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b/>
          <w:b/>
          <w:sz w:val="20"/>
          <w:szCs w:val="20"/>
        </w:rPr>
      </w:pPr>
      <w:r>
        <w:rPr>
          <w:b/>
          <w:sz w:val="20"/>
          <w:szCs w:val="20"/>
        </w:rPr>
      </w:r>
    </w:p>
    <w:p>
      <w:pPr>
        <w:pStyle w:val="Normal"/>
        <w:rPr>
          <w:b/>
          <w:b/>
          <w:sz w:val="20"/>
          <w:szCs w:val="20"/>
        </w:rPr>
      </w:pPr>
      <w:r>
        <w:rPr>
          <w:b/>
          <w:sz w:val="20"/>
          <w:szCs w:val="20"/>
        </w:rPr>
      </w:r>
    </w:p>
    <w:p>
      <w:pPr>
        <w:pStyle w:val="Normal"/>
        <w:rPr>
          <w:b/>
          <w:b/>
          <w:sz w:val="20"/>
          <w:szCs w:val="20"/>
        </w:rPr>
      </w:pPr>
      <w:r>
        <w:rPr>
          <w:b/>
          <w:sz w:val="20"/>
          <w:szCs w:val="20"/>
        </w:rPr>
        <mc:AlternateContent>
          <mc:Choice Requires="wps">
            <w:drawing>
              <wp:anchor behindDoc="0" distT="0" distB="0" distL="89535" distR="0" simplePos="0" locked="0" layoutInCell="0" allowOverlap="1" relativeHeight="2">
                <wp:simplePos x="0" y="0"/>
                <wp:positionH relativeFrom="column">
                  <wp:posOffset>3202305</wp:posOffset>
                </wp:positionH>
                <wp:positionV relativeFrom="paragraph">
                  <wp:posOffset>49530</wp:posOffset>
                </wp:positionV>
                <wp:extent cx="3028950" cy="843280"/>
                <wp:effectExtent l="3175" t="1905" r="1270" b="635"/>
                <wp:wrapSquare wrapText="largest"/>
                <wp:docPr id="1" name="Text Box 2"/>
                <a:graphic xmlns:a="http://schemas.openxmlformats.org/drawingml/2006/main">
                  <a:graphicData uri="http://schemas.microsoft.com/office/word/2010/wordprocessingShape">
                    <wps:wsp>
                      <wps:cNvSpPr/>
                      <wps:spPr>
                        <a:xfrm>
                          <a:off x="0" y="0"/>
                          <a:ext cx="3028320" cy="842760"/>
                        </a:xfrm>
                        <a:prstGeom prst="rect">
                          <a:avLst/>
                        </a:prstGeom>
                        <a:noFill/>
                        <a:ln w="0">
                          <a:noFill/>
                        </a:ln>
                      </wps:spPr>
                      <wps:style>
                        <a:lnRef idx="0"/>
                        <a:fillRef idx="0"/>
                        <a:effectRef idx="0"/>
                        <a:fontRef idx="minor"/>
                      </wps:style>
                      <wps:txbx>
                        <w:txbxContent>
                          <w:tbl>
                            <w:tblPr>
                              <w:tblW w:w="4277" w:type="dxa"/>
                              <w:jc w:val="left"/>
                              <w:tblInd w:w="70" w:type="dxa"/>
                              <w:tblLayout w:type="fixed"/>
                              <w:tblCellMar>
                                <w:top w:w="0" w:type="dxa"/>
                                <w:left w:w="70" w:type="dxa"/>
                                <w:bottom w:w="0" w:type="dxa"/>
                                <w:right w:w="70" w:type="dxa"/>
                              </w:tblCellMar>
                              <w:tblLook w:firstRow="0" w:noVBand="0" w:lastRow="0" w:firstColumn="0" w:lastColumn="0" w:noHBand="0" w:val="0000"/>
                            </w:tblPr>
                            <w:tblGrid>
                              <w:gridCol w:w="4277"/>
                            </w:tblGrid>
                            <w:tr>
                              <w:trPr>
                                <w:trHeight w:val="683" w:hRule="atLeast"/>
                              </w:trPr>
                              <w:tc>
                                <w:tcPr>
                                  <w:tcW w:w="4277" w:type="dxa"/>
                                  <w:tcBorders/>
                                  <w:shd w:color="auto" w:fill="auto" w:val="clear"/>
                                </w:tcPr>
                                <w:p>
                                  <w:pPr>
                                    <w:pStyle w:val="Normal"/>
                                    <w:widowControl w:val="false"/>
                                    <w:jc w:val="right"/>
                                    <w:rPr/>
                                  </w:pPr>
                                  <w:r>
                                    <w:rPr>
                                      <w:rFonts w:eastAsia="Times-Bold;Times New Roman" w:cs="Times-Bold;Times New Roman" w:ascii="Times-Bold;Times New Roman" w:hAnsi="Times-Bold;Times New Roman"/>
                                      <w:b/>
                                      <w:bCs/>
                                      <w:sz w:val="22"/>
                                      <w:szCs w:val="22"/>
                                    </w:rPr>
                                    <w:t xml:space="preserve">Al Comune di </w:t>
                                  </w:r>
                                  <w:r>
                                    <w:rPr>
                                      <w:rFonts w:eastAsia="Times-Bold;Times New Roman" w:cs="Times-Bold;Times New Roman" w:ascii="Times-Bold;Times New Roman" w:hAnsi="Times-Bold;Times New Roman"/>
                                      <w:b/>
                                      <w:bCs/>
                                      <w:color w:val="auto"/>
                                      <w:kern w:val="2"/>
                                      <w:sz w:val="22"/>
                                      <w:szCs w:val="22"/>
                                      <w:lang w:val="it-IT" w:bidi="hi-IN"/>
                                    </w:rPr>
                                    <w:t>San Benedetto del Tronto</w:t>
                                  </w:r>
                                </w:p>
                                <w:p>
                                  <w:pPr>
                                    <w:pStyle w:val="Normal"/>
                                    <w:widowControl w:val="false"/>
                                    <w:jc w:val="right"/>
                                    <w:rPr>
                                      <w:b/>
                                      <w:b/>
                                      <w:bCs/>
                                      <w:sz w:val="22"/>
                                      <w:szCs w:val="22"/>
                                    </w:rPr>
                                  </w:pPr>
                                  <w:r>
                                    <w:rPr>
                                      <w:rFonts w:eastAsia="SimSun;宋体" w:cs="Mangal"/>
                                      <w:b/>
                                      <w:bCs/>
                                      <w:color w:val="auto"/>
                                      <w:kern w:val="2"/>
                                      <w:sz w:val="22"/>
                                      <w:szCs w:val="22"/>
                                      <w:lang w:val="it-IT" w:bidi="hi-IN"/>
                                    </w:rPr>
                                    <w:t>Ufficio Mobilità e Traffico</w:t>
                                  </w:r>
                                </w:p>
                                <w:p>
                                  <w:pPr>
                                    <w:pStyle w:val="Normal"/>
                                    <w:widowControl w:val="false"/>
                                    <w:jc w:val="right"/>
                                    <w:rPr>
                                      <w:rFonts w:ascii="Times-Bold;Times New Roman" w:hAnsi="Times-Bold;Times New Roman" w:eastAsia="Times-Bold;Times New Roman" w:cs="Times-Bold;Times New Roman"/>
                                      <w:b/>
                                      <w:b/>
                                      <w:bCs/>
                                      <w:sz w:val="22"/>
                                      <w:szCs w:val="22"/>
                                    </w:rPr>
                                  </w:pPr>
                                  <w:r>
                                    <w:rPr>
                                      <w:rFonts w:eastAsia="Times-Bold;Times New Roman" w:cs="Times-Bold;Times New Roman" w:ascii="Times-Bold;Times New Roman" w:hAnsi="Times-Bold;Times New Roman"/>
                                      <w:b/>
                                      <w:bCs/>
                                      <w:sz w:val="22"/>
                                      <w:szCs w:val="22"/>
                                    </w:rPr>
                                    <w:t>Piazza Cesare Battisti 1</w:t>
                                  </w:r>
                                </w:p>
                                <w:p>
                                  <w:pPr>
                                    <w:pStyle w:val="Normal"/>
                                    <w:widowControl w:val="false"/>
                                    <w:jc w:val="right"/>
                                    <w:rPr>
                                      <w:rFonts w:ascii="Times-Bold;Times New Roman" w:hAnsi="Times-Bold;Times New Roman" w:eastAsia="Times-Bold;Times New Roman" w:cs="Times-Bold;Times New Roman"/>
                                      <w:b/>
                                      <w:b/>
                                      <w:bCs/>
                                      <w:i w:val="false"/>
                                      <w:i w:val="false"/>
                                      <w:iCs w:val="false"/>
                                      <w:color w:val="auto"/>
                                      <w:kern w:val="2"/>
                                      <w:sz w:val="22"/>
                                      <w:szCs w:val="22"/>
                                      <w:lang w:val="it-IT" w:bidi="hi-IN"/>
                                    </w:rPr>
                                  </w:pPr>
                                  <w:r>
                                    <w:rPr>
                                      <w:rFonts w:eastAsia="Times-Bold;Times New Roman" w:cs="Times-Bold;Times New Roman" w:ascii="Times-Bold;Times New Roman" w:hAnsi="Times-Bold;Times New Roman"/>
                                      <w:b/>
                                      <w:bCs/>
                                      <w:i w:val="false"/>
                                      <w:iCs w:val="false"/>
                                      <w:color w:val="auto"/>
                                      <w:kern w:val="2"/>
                                      <w:sz w:val="22"/>
                                      <w:szCs w:val="22"/>
                                      <w:lang w:val="it-IT" w:bidi="hi-IN"/>
                                    </w:rPr>
                                    <w:t xml:space="preserve">63074 </w:t>
                                  </w:r>
                                  <w:r>
                                    <w:rPr>
                                      <w:rStyle w:val="Enfasi"/>
                                      <w:rFonts w:eastAsia="Times-Bold;Times New Roman" w:cs="Times-Bold;Times New Roman" w:ascii="Times-Bold;Times New Roman" w:hAnsi="Times-Bold;Times New Roman"/>
                                      <w:b/>
                                      <w:bCs/>
                                      <w:i w:val="false"/>
                                      <w:iCs w:val="false"/>
                                      <w:color w:val="auto"/>
                                      <w:kern w:val="2"/>
                                      <w:sz w:val="22"/>
                                      <w:szCs w:val="22"/>
                                      <w:lang w:val="it-IT" w:bidi="hi-IN"/>
                                    </w:rPr>
                                    <w:t>San Benedetto del Tronto (AP)</w:t>
                                  </w:r>
                                </w:p>
                                <w:p>
                                  <w:pPr>
                                    <w:pStyle w:val="Normal"/>
                                    <w:widowControl w:val="false"/>
                                    <w:spacing w:lineRule="auto" w:line="360"/>
                                    <w:jc w:val="right"/>
                                    <w:rPr>
                                      <w:rFonts w:ascii="Times-Bold;Times New Roman" w:hAnsi="Times-Bold;Times New Roman" w:eastAsia="Times-Bold;Times New Roman" w:cs="Times-Bold;Times New Roman"/>
                                      <w:b/>
                                      <w:b/>
                                      <w:bCs/>
                                      <w:color w:val="auto"/>
                                      <w:kern w:val="2"/>
                                      <w:sz w:val="22"/>
                                      <w:szCs w:val="22"/>
                                      <w:lang w:val="it-IT" w:bidi="hi-IN"/>
                                    </w:rPr>
                                  </w:pPr>
                                  <w:bookmarkStart w:id="0" w:name="_GoBack"/>
                                  <w:bookmarkEnd w:id="0"/>
                                  <w:r>
                                    <w:rPr>
                                      <w:rStyle w:val="Strong"/>
                                      <w:rFonts w:eastAsia="Times-Bold;Times New Roman" w:cs="Times-Bold;Times New Roman" w:ascii="Times-Bold;Times New Roman" w:hAnsi="Times-Bold;Times New Roman"/>
                                      <w:b/>
                                      <w:bCs/>
                                      <w:color w:val="000000"/>
                                      <w:kern w:val="2"/>
                                      <w:sz w:val="22"/>
                                      <w:szCs w:val="22"/>
                                      <w:shd w:fill="FDFDFD" w:val="clear"/>
                                      <w:lang w:val="it-IT" w:bidi="hi-IN"/>
                                    </w:rPr>
                                    <w:t>poliziamunicipale@cert-sbt.it</w:t>
                                  </w:r>
                                </w:p>
                              </w:tc>
                            </w:tr>
                          </w:tbl>
                          <w:p>
                            <w:pPr>
                              <w:pStyle w:val="Contenutocornice"/>
                              <w:spacing w:before="0" w:after="120"/>
                              <w:rPr>
                                <w:color w:val="000000"/>
                              </w:rPr>
                            </w:pPr>
                            <w:r>
                              <w:rPr/>
                            </w:r>
                          </w:p>
                        </w:txbxContent>
                      </wps:txbx>
                      <wps:bodyPr lIns="0" rIns="0" tIns="0" bIns="0" anchor="t" upright="1">
                        <a:noAutofit/>
                      </wps:bodyPr>
                    </wps:wsp>
                  </a:graphicData>
                </a:graphic>
              </wp:anchor>
            </w:drawing>
          </mc:Choice>
          <mc:Fallback>
            <w:pict>
              <v:rect id="shape_0" ID="Text Box 2" path="m0,0l-2147483645,0l-2147483645,-2147483646l0,-2147483646xe" stroked="f" o:allowincell="f" style="position:absolute;margin-left:252.15pt;margin-top:3.9pt;width:238.4pt;height:66.3pt;mso-wrap-style:none;v-text-anchor:middle">
                <v:fill o:detectmouseclick="t" on="false"/>
                <v:stroke color="#3465a4" joinstyle="round" endcap="flat"/>
                <v:textbox>
                  <w:txbxContent>
                    <w:tbl>
                      <w:tblPr>
                        <w:tblW w:w="4277" w:type="dxa"/>
                        <w:jc w:val="left"/>
                        <w:tblInd w:w="70" w:type="dxa"/>
                        <w:tblLayout w:type="fixed"/>
                        <w:tblCellMar>
                          <w:top w:w="0" w:type="dxa"/>
                          <w:left w:w="70" w:type="dxa"/>
                          <w:bottom w:w="0" w:type="dxa"/>
                          <w:right w:w="70" w:type="dxa"/>
                        </w:tblCellMar>
                        <w:tblLook w:firstRow="0" w:noVBand="0" w:lastRow="0" w:firstColumn="0" w:lastColumn="0" w:noHBand="0" w:val="0000"/>
                      </w:tblPr>
                      <w:tblGrid>
                        <w:gridCol w:w="4277"/>
                      </w:tblGrid>
                      <w:tr>
                        <w:trPr>
                          <w:trHeight w:val="683" w:hRule="atLeast"/>
                        </w:trPr>
                        <w:tc>
                          <w:tcPr>
                            <w:tcW w:w="4277" w:type="dxa"/>
                            <w:tcBorders/>
                            <w:shd w:color="auto" w:fill="auto" w:val="clear"/>
                          </w:tcPr>
                          <w:p>
                            <w:pPr>
                              <w:pStyle w:val="Normal"/>
                              <w:widowControl w:val="false"/>
                              <w:jc w:val="right"/>
                              <w:rPr/>
                            </w:pPr>
                            <w:r>
                              <w:rPr>
                                <w:rFonts w:eastAsia="Times-Bold;Times New Roman" w:cs="Times-Bold;Times New Roman" w:ascii="Times-Bold;Times New Roman" w:hAnsi="Times-Bold;Times New Roman"/>
                                <w:b/>
                                <w:bCs/>
                                <w:sz w:val="22"/>
                                <w:szCs w:val="22"/>
                              </w:rPr>
                              <w:t xml:space="preserve">Al Comune di </w:t>
                            </w:r>
                            <w:r>
                              <w:rPr>
                                <w:rFonts w:eastAsia="Times-Bold;Times New Roman" w:cs="Times-Bold;Times New Roman" w:ascii="Times-Bold;Times New Roman" w:hAnsi="Times-Bold;Times New Roman"/>
                                <w:b/>
                                <w:bCs/>
                                <w:color w:val="auto"/>
                                <w:kern w:val="2"/>
                                <w:sz w:val="22"/>
                                <w:szCs w:val="22"/>
                                <w:lang w:val="it-IT" w:bidi="hi-IN"/>
                              </w:rPr>
                              <w:t>San Benedetto del Tronto</w:t>
                            </w:r>
                          </w:p>
                          <w:p>
                            <w:pPr>
                              <w:pStyle w:val="Normal"/>
                              <w:widowControl w:val="false"/>
                              <w:jc w:val="right"/>
                              <w:rPr>
                                <w:b/>
                                <w:b/>
                                <w:bCs/>
                                <w:sz w:val="22"/>
                                <w:szCs w:val="22"/>
                              </w:rPr>
                            </w:pPr>
                            <w:r>
                              <w:rPr>
                                <w:rFonts w:eastAsia="SimSun;宋体" w:cs="Mangal"/>
                                <w:b/>
                                <w:bCs/>
                                <w:color w:val="auto"/>
                                <w:kern w:val="2"/>
                                <w:sz w:val="22"/>
                                <w:szCs w:val="22"/>
                                <w:lang w:val="it-IT" w:bidi="hi-IN"/>
                              </w:rPr>
                              <w:t>Ufficio Mobilità e Traffico</w:t>
                            </w:r>
                          </w:p>
                          <w:p>
                            <w:pPr>
                              <w:pStyle w:val="Normal"/>
                              <w:widowControl w:val="false"/>
                              <w:jc w:val="right"/>
                              <w:rPr>
                                <w:rFonts w:ascii="Times-Bold;Times New Roman" w:hAnsi="Times-Bold;Times New Roman" w:eastAsia="Times-Bold;Times New Roman" w:cs="Times-Bold;Times New Roman"/>
                                <w:b/>
                                <w:b/>
                                <w:bCs/>
                                <w:sz w:val="22"/>
                                <w:szCs w:val="22"/>
                              </w:rPr>
                            </w:pPr>
                            <w:r>
                              <w:rPr>
                                <w:rFonts w:eastAsia="Times-Bold;Times New Roman" w:cs="Times-Bold;Times New Roman" w:ascii="Times-Bold;Times New Roman" w:hAnsi="Times-Bold;Times New Roman"/>
                                <w:b/>
                                <w:bCs/>
                                <w:sz w:val="22"/>
                                <w:szCs w:val="22"/>
                              </w:rPr>
                              <w:t>Piazza Cesare Battisti 1</w:t>
                            </w:r>
                          </w:p>
                          <w:p>
                            <w:pPr>
                              <w:pStyle w:val="Normal"/>
                              <w:widowControl w:val="false"/>
                              <w:jc w:val="right"/>
                              <w:rPr>
                                <w:rFonts w:ascii="Times-Bold;Times New Roman" w:hAnsi="Times-Bold;Times New Roman" w:eastAsia="Times-Bold;Times New Roman" w:cs="Times-Bold;Times New Roman"/>
                                <w:b/>
                                <w:b/>
                                <w:bCs/>
                                <w:i w:val="false"/>
                                <w:i w:val="false"/>
                                <w:iCs w:val="false"/>
                                <w:color w:val="auto"/>
                                <w:kern w:val="2"/>
                                <w:sz w:val="22"/>
                                <w:szCs w:val="22"/>
                                <w:lang w:val="it-IT" w:bidi="hi-IN"/>
                              </w:rPr>
                            </w:pPr>
                            <w:r>
                              <w:rPr>
                                <w:rFonts w:eastAsia="Times-Bold;Times New Roman" w:cs="Times-Bold;Times New Roman" w:ascii="Times-Bold;Times New Roman" w:hAnsi="Times-Bold;Times New Roman"/>
                                <w:b/>
                                <w:bCs/>
                                <w:i w:val="false"/>
                                <w:iCs w:val="false"/>
                                <w:color w:val="auto"/>
                                <w:kern w:val="2"/>
                                <w:sz w:val="22"/>
                                <w:szCs w:val="22"/>
                                <w:lang w:val="it-IT" w:bidi="hi-IN"/>
                              </w:rPr>
                              <w:t xml:space="preserve">63074 </w:t>
                            </w:r>
                            <w:r>
                              <w:rPr>
                                <w:rStyle w:val="Enfasi"/>
                                <w:rFonts w:eastAsia="Times-Bold;Times New Roman" w:cs="Times-Bold;Times New Roman" w:ascii="Times-Bold;Times New Roman" w:hAnsi="Times-Bold;Times New Roman"/>
                                <w:b/>
                                <w:bCs/>
                                <w:i w:val="false"/>
                                <w:iCs w:val="false"/>
                                <w:color w:val="auto"/>
                                <w:kern w:val="2"/>
                                <w:sz w:val="22"/>
                                <w:szCs w:val="22"/>
                                <w:lang w:val="it-IT" w:bidi="hi-IN"/>
                              </w:rPr>
                              <w:t>San Benedetto del Tronto (AP)</w:t>
                            </w:r>
                          </w:p>
                          <w:p>
                            <w:pPr>
                              <w:pStyle w:val="Normal"/>
                              <w:widowControl w:val="false"/>
                              <w:spacing w:lineRule="auto" w:line="360"/>
                              <w:jc w:val="right"/>
                              <w:rPr>
                                <w:rFonts w:ascii="Times-Bold;Times New Roman" w:hAnsi="Times-Bold;Times New Roman" w:eastAsia="Times-Bold;Times New Roman" w:cs="Times-Bold;Times New Roman"/>
                                <w:b/>
                                <w:b/>
                                <w:bCs/>
                                <w:color w:val="auto"/>
                                <w:kern w:val="2"/>
                                <w:sz w:val="22"/>
                                <w:szCs w:val="22"/>
                                <w:lang w:val="it-IT" w:bidi="hi-IN"/>
                              </w:rPr>
                            </w:pPr>
                            <w:bookmarkStart w:id="1" w:name="_GoBack"/>
                            <w:bookmarkEnd w:id="1"/>
                            <w:r>
                              <w:rPr>
                                <w:rStyle w:val="Strong"/>
                                <w:rFonts w:eastAsia="Times-Bold;Times New Roman" w:cs="Times-Bold;Times New Roman" w:ascii="Times-Bold;Times New Roman" w:hAnsi="Times-Bold;Times New Roman"/>
                                <w:b/>
                                <w:bCs/>
                                <w:color w:val="000000"/>
                                <w:kern w:val="2"/>
                                <w:sz w:val="22"/>
                                <w:szCs w:val="22"/>
                                <w:shd w:fill="FDFDFD" w:val="clear"/>
                                <w:lang w:val="it-IT" w:bidi="hi-IN"/>
                              </w:rPr>
                              <w:t>poliziamunicipale@cert-sbt.it</w:t>
                            </w:r>
                          </w:p>
                        </w:tc>
                      </w:tr>
                    </w:tbl>
                    <w:p>
                      <w:pPr>
                        <w:pStyle w:val="Contenutocornice"/>
                        <w:spacing w:before="0" w:after="120"/>
                        <w:rPr>
                          <w:color w:val="000000"/>
                        </w:rPr>
                      </w:pPr>
                      <w:r>
                        <w:rPr/>
                      </w:r>
                    </w:p>
                  </w:txbxContent>
                </v:textbox>
                <w10:wrap type="square" side="largest"/>
              </v:rect>
            </w:pict>
          </mc:Fallback>
        </mc:AlternateContent>
      </w:r>
    </w:p>
    <w:p>
      <w:pPr>
        <w:pStyle w:val="Normal"/>
        <w:rPr>
          <w:b/>
          <w:b/>
          <w:sz w:val="20"/>
          <w:szCs w:val="20"/>
        </w:rPr>
      </w:pPr>
      <w:r>
        <w:rPr>
          <w:b/>
          <w:sz w:val="20"/>
          <w:szCs w:val="20"/>
        </w:rPr>
      </w:r>
    </w:p>
    <w:p>
      <w:pPr>
        <w:pStyle w:val="Normal"/>
        <w:rPr>
          <w:b/>
          <w:b/>
          <w:sz w:val="20"/>
          <w:szCs w:val="20"/>
        </w:rPr>
      </w:pPr>
      <w:r>
        <w:rPr>
          <w:b/>
          <w:sz w:val="20"/>
          <w:szCs w:val="20"/>
        </w:rPr>
      </w:r>
    </w:p>
    <w:p>
      <w:pPr>
        <w:pStyle w:val="Normal"/>
        <w:rPr>
          <w:b/>
          <w:b/>
          <w:sz w:val="20"/>
          <w:szCs w:val="20"/>
        </w:rPr>
      </w:pPr>
      <w:r>
        <w:rPr>
          <w:b/>
          <w:sz w:val="20"/>
          <w:szCs w:val="20"/>
        </w:rPr>
      </w:r>
    </w:p>
    <w:p>
      <w:pPr>
        <w:pStyle w:val="Normal"/>
        <w:rPr>
          <w:b/>
          <w:b/>
          <w:sz w:val="20"/>
          <w:szCs w:val="20"/>
        </w:rPr>
      </w:pPr>
      <w:r>
        <w:rPr>
          <w:b/>
          <w:sz w:val="20"/>
          <w:szCs w:val="20"/>
        </w:rPr>
      </w:r>
    </w:p>
    <w:p>
      <w:pPr>
        <w:pStyle w:val="Normal"/>
        <w:rPr>
          <w:b/>
          <w:b/>
          <w:sz w:val="20"/>
          <w:szCs w:val="20"/>
        </w:rPr>
      </w:pPr>
      <w:r>
        <w:rPr>
          <w:sz w:val="20"/>
          <w:szCs w:val="20"/>
        </w:rPr>
        <w:tab/>
        <w:tab/>
        <w:tab/>
        <w:tab/>
      </w:r>
    </w:p>
    <w:p>
      <w:pPr>
        <w:pStyle w:val="Normal"/>
        <w:jc w:val="both"/>
        <w:rPr>
          <w:b/>
          <w:b/>
          <w:bCs/>
          <w:sz w:val="20"/>
          <w:szCs w:val="20"/>
        </w:rPr>
      </w:pPr>
      <w:r>
        <w:rPr>
          <w:b/>
          <w:bCs/>
          <w:sz w:val="20"/>
          <w:szCs w:val="20"/>
        </w:rPr>
      </w:r>
    </w:p>
    <w:p>
      <w:pPr>
        <w:pStyle w:val="Normal"/>
        <w:jc w:val="both"/>
        <w:rPr/>
      </w:pPr>
      <w:r>
        <w:rPr>
          <w:rFonts w:eastAsia="Times New Roman" w:cs="Times New Roman"/>
          <w:b/>
          <w:bCs/>
          <w:color w:val="auto"/>
          <w:kern w:val="2"/>
          <w:sz w:val="20"/>
          <w:szCs w:val="20"/>
          <w:lang w:val="it-IT" w:eastAsia="ar-SA" w:bidi="ar-SA"/>
        </w:rPr>
        <w:t>Oggetto: Istanza di manifestazione d’interesse per l’attivazione</w:t>
      </w:r>
      <w:r>
        <w:rPr>
          <w:rFonts w:eastAsia="Times New Roman" w:cs="Times New Roman"/>
          <w:b/>
          <w:bCs/>
          <w:i w:val="false"/>
          <w:iCs w:val="false"/>
          <w:color w:val="auto"/>
          <w:kern w:val="2"/>
          <w:sz w:val="20"/>
          <w:szCs w:val="20"/>
          <w:lang w:val="it-IT" w:eastAsia="ar-SA" w:bidi="ar-SA"/>
        </w:rPr>
        <w:t xml:space="preserve"> di servizi di sharing di monopattini a propulsione prevalentemente elettrica (MPPE) nel Comune di San Benedetto del Tronto</w:t>
      </w:r>
      <w:r>
        <w:rPr>
          <w:b/>
          <w:sz w:val="20"/>
          <w:szCs w:val="20"/>
        </w:rPr>
        <w:t xml:space="preserve"> </w:t>
      </w:r>
      <w:r>
        <w:rPr>
          <w:b/>
          <w:bCs/>
          <w:sz w:val="20"/>
          <w:szCs w:val="20"/>
        </w:rPr>
        <w:t xml:space="preserve">(DGC n. </w:t>
      </w:r>
      <w:r>
        <w:rPr>
          <w:rFonts w:eastAsia="Times New Roman" w:cs="Times New Roman"/>
          <w:b/>
          <w:bCs/>
          <w:color w:val="auto"/>
          <w:kern w:val="2"/>
          <w:sz w:val="20"/>
          <w:szCs w:val="20"/>
          <w:lang w:val="it-IT" w:eastAsia="ar-SA" w:bidi="ar-SA"/>
        </w:rPr>
        <w:t>90</w:t>
      </w:r>
      <w:r>
        <w:rPr>
          <w:b/>
          <w:bCs/>
          <w:sz w:val="20"/>
          <w:szCs w:val="20"/>
        </w:rPr>
        <w:t>/202</w:t>
      </w:r>
      <w:r>
        <w:rPr>
          <w:b/>
          <w:bCs/>
          <w:kern w:val="2"/>
          <w:sz w:val="20"/>
          <w:szCs w:val="20"/>
          <w:lang w:eastAsia="ar-SA"/>
        </w:rPr>
        <w:t>2</w:t>
      </w:r>
      <w:r>
        <w:rPr>
          <w:b/>
          <w:bCs/>
          <w:sz w:val="20"/>
          <w:szCs w:val="20"/>
        </w:rPr>
        <w:t>)</w:t>
      </w:r>
    </w:p>
    <w:p>
      <w:pPr>
        <w:pStyle w:val="Normal"/>
        <w:jc w:val="both"/>
        <w:rPr>
          <w:b/>
          <w:b/>
          <w:bCs/>
          <w:sz w:val="20"/>
          <w:szCs w:val="20"/>
        </w:rPr>
      </w:pPr>
      <w:r>
        <w:rPr>
          <w:b/>
          <w:bCs/>
          <w:sz w:val="20"/>
          <w:szCs w:val="20"/>
        </w:rPr>
      </w:r>
    </w:p>
    <w:p>
      <w:pPr>
        <w:pStyle w:val="Normal"/>
        <w:ind w:left="3540" w:hanging="3540"/>
        <w:rPr>
          <w:b/>
          <w:b/>
          <w:sz w:val="20"/>
          <w:szCs w:val="20"/>
        </w:rPr>
      </w:pPr>
      <w:r>
        <w:rPr>
          <w:b/>
          <w:sz w:val="20"/>
          <w:szCs w:val="20"/>
        </w:rPr>
      </w:r>
    </w:p>
    <w:p>
      <w:pPr>
        <w:pStyle w:val="Normal"/>
        <w:spacing w:lineRule="auto" w:line="480"/>
        <w:ind w:left="3538" w:hanging="3538"/>
        <w:jc w:val="both"/>
        <w:rPr>
          <w:sz w:val="20"/>
          <w:szCs w:val="20"/>
        </w:rPr>
      </w:pPr>
      <w:r>
        <w:rPr>
          <w:sz w:val="20"/>
          <w:szCs w:val="20"/>
        </w:rPr>
        <w:t>Il sottoscritto _________________________________________________ C.F.__________________________________</w:t>
      </w:r>
    </w:p>
    <w:p>
      <w:pPr>
        <w:pStyle w:val="Normal"/>
        <w:spacing w:lineRule="auto" w:line="480"/>
        <w:ind w:left="3538" w:hanging="3538"/>
        <w:jc w:val="both"/>
        <w:rPr>
          <w:sz w:val="20"/>
          <w:szCs w:val="20"/>
        </w:rPr>
      </w:pPr>
      <w:r>
        <w:rPr>
          <w:sz w:val="20"/>
          <w:szCs w:val="20"/>
        </w:rPr>
        <w:t xml:space="preserve">residente a ____________________________   in Via ________________________________________ n. ____________ </w:t>
      </w:r>
    </w:p>
    <w:p>
      <w:pPr>
        <w:pStyle w:val="Normal"/>
        <w:spacing w:lineRule="auto" w:line="480"/>
        <w:jc w:val="both"/>
        <w:rPr>
          <w:sz w:val="20"/>
          <w:szCs w:val="20"/>
        </w:rPr>
      </w:pPr>
      <w:r>
        <w:rPr>
          <w:sz w:val="20"/>
          <w:szCs w:val="20"/>
        </w:rPr>
        <w:t>in qualità di legale rappresentante della Ditta:______________________________________________________________</w:t>
      </w:r>
    </w:p>
    <w:p>
      <w:pPr>
        <w:pStyle w:val="Normal"/>
        <w:spacing w:lineRule="auto" w:line="480"/>
        <w:jc w:val="both"/>
        <w:rPr>
          <w:sz w:val="20"/>
          <w:szCs w:val="20"/>
        </w:rPr>
      </w:pPr>
      <w:r>
        <w:rPr>
          <w:sz w:val="20"/>
          <w:szCs w:val="20"/>
        </w:rPr>
        <w:t xml:space="preserve"> </w:t>
      </w:r>
      <w:r>
        <w:rPr>
          <w:sz w:val="20"/>
          <w:szCs w:val="20"/>
        </w:rPr>
        <w:t>_________________________________________________________________________________________________</w:t>
      </w:r>
    </w:p>
    <w:p>
      <w:pPr>
        <w:pStyle w:val="Normal"/>
        <w:spacing w:lineRule="auto" w:line="480"/>
        <w:ind w:left="3538" w:hanging="3538"/>
        <w:jc w:val="both"/>
        <w:rPr>
          <w:sz w:val="20"/>
          <w:szCs w:val="20"/>
        </w:rPr>
      </w:pPr>
      <w:r>
        <w:rPr>
          <w:sz w:val="20"/>
          <w:szCs w:val="20"/>
        </w:rPr>
        <w:t>con sede in _______________________ Via _______________________________________________  n. ____________</w:t>
      </w:r>
    </w:p>
    <w:p>
      <w:pPr>
        <w:pStyle w:val="Normal"/>
        <w:spacing w:lineRule="auto" w:line="480"/>
        <w:ind w:left="3538" w:hanging="3538"/>
        <w:jc w:val="both"/>
        <w:rPr>
          <w:sz w:val="20"/>
          <w:szCs w:val="20"/>
        </w:rPr>
      </w:pPr>
      <w:r>
        <w:rPr>
          <w:sz w:val="20"/>
          <w:szCs w:val="20"/>
        </w:rPr>
        <w:t>eventuale sede amministrativa diversa dalla sede legale _____________________________________________________</w:t>
      </w:r>
    </w:p>
    <w:p>
      <w:pPr>
        <w:pStyle w:val="Normal"/>
        <w:spacing w:lineRule="auto" w:line="480"/>
        <w:ind w:left="3538" w:hanging="3538"/>
        <w:jc w:val="both"/>
        <w:rPr>
          <w:sz w:val="20"/>
          <w:szCs w:val="20"/>
        </w:rPr>
      </w:pPr>
      <w:r>
        <w:rPr>
          <w:sz w:val="20"/>
          <w:szCs w:val="20"/>
        </w:rPr>
        <w:t>tel. _______________________________</w:t>
        <w:tab/>
        <w:t>e-mail _________________________________________________________</w:t>
      </w:r>
    </w:p>
    <w:p>
      <w:pPr>
        <w:pStyle w:val="Normal"/>
        <w:spacing w:lineRule="auto" w:line="480"/>
        <w:jc w:val="both"/>
        <w:rPr>
          <w:sz w:val="20"/>
          <w:szCs w:val="20"/>
        </w:rPr>
      </w:pPr>
      <w:r>
        <w:rPr>
          <w:sz w:val="20"/>
          <w:szCs w:val="20"/>
        </w:rPr>
        <w:t>PEC_______________________________________________________C.F/P.Iva________________________________</w:t>
      </w:r>
    </w:p>
    <w:p>
      <w:pPr>
        <w:pStyle w:val="Normal"/>
        <w:spacing w:lineRule="auto" w:line="480"/>
        <w:jc w:val="both"/>
        <w:rPr>
          <w:sz w:val="20"/>
          <w:szCs w:val="20"/>
        </w:rPr>
      </w:pPr>
      <w:r>
        <w:rPr>
          <w:sz w:val="20"/>
          <w:szCs w:val="20"/>
        </w:rPr>
        <w:t>n. di iscrizione al registro delle imprese __________________________________________________________________</w:t>
      </w:r>
    </w:p>
    <w:p>
      <w:pPr>
        <w:pStyle w:val="Normal"/>
        <w:numPr>
          <w:ilvl w:val="0"/>
          <w:numId w:val="2"/>
        </w:numPr>
        <w:spacing w:lineRule="atLeast" w:line="100"/>
        <w:ind w:left="20" w:firstLine="10"/>
        <w:jc w:val="both"/>
        <w:rPr/>
      </w:pPr>
      <w:r>
        <w:rPr>
          <w:sz w:val="20"/>
          <w:szCs w:val="20"/>
        </w:rPr>
        <w:t>presa visione dell’ “</w:t>
      </w:r>
      <w:r>
        <w:rPr>
          <w:rFonts w:eastAsia="Times New Roman" w:cs="Times New Roman"/>
          <w:b w:val="false"/>
          <w:bCs w:val="false"/>
          <w:i w:val="false"/>
          <w:iCs w:val="false"/>
          <w:color w:val="auto"/>
          <w:kern w:val="2"/>
          <w:sz w:val="20"/>
          <w:szCs w:val="20"/>
          <w:lang w:val="it-IT" w:eastAsia="ar-SA" w:bidi="ar-SA"/>
        </w:rPr>
        <w:t>AVVISO PUBBLICO PER L’ATTIVAZIONE DI SERVIZI DI SHARING DI MONOPATTINI A PROPULSIONE PREVALENTEMENTE ELETTRICA (MPPE) NEL COMUNE DI SAN BENEDETTO DEL TRONTO</w:t>
      </w:r>
      <w:r>
        <w:rPr>
          <w:rFonts w:eastAsia="Times New Roman" w:cs="Times New Roman"/>
          <w:b w:val="false"/>
          <w:bCs w:val="false"/>
          <w:color w:val="auto"/>
          <w:kern w:val="2"/>
          <w:sz w:val="20"/>
          <w:szCs w:val="20"/>
          <w:lang w:val="it-IT" w:eastAsia="ar-SA" w:bidi="ar-SA"/>
        </w:rPr>
        <w:t>”;</w:t>
      </w:r>
    </w:p>
    <w:p>
      <w:pPr>
        <w:pStyle w:val="Normal"/>
        <w:jc w:val="both"/>
        <w:rPr>
          <w:b w:val="false"/>
          <w:b w:val="false"/>
          <w:bCs w:val="false"/>
        </w:rPr>
      </w:pPr>
      <w:r>
        <w:rPr>
          <w:b w:val="false"/>
          <w:bCs w:val="false"/>
        </w:rPr>
      </w:r>
    </w:p>
    <w:p>
      <w:pPr>
        <w:pStyle w:val="Normal"/>
        <w:ind w:left="3540" w:hanging="3540"/>
        <w:jc w:val="center"/>
        <w:rPr>
          <w:b/>
          <w:b/>
          <w:sz w:val="20"/>
          <w:szCs w:val="20"/>
        </w:rPr>
      </w:pPr>
      <w:r>
        <w:rPr>
          <w:b/>
          <w:sz w:val="20"/>
          <w:szCs w:val="20"/>
        </w:rPr>
      </w:r>
    </w:p>
    <w:p>
      <w:pPr>
        <w:pStyle w:val="Normal"/>
        <w:ind w:left="3540" w:hanging="3540"/>
        <w:jc w:val="center"/>
        <w:rPr>
          <w:b/>
          <w:b/>
          <w:sz w:val="20"/>
          <w:szCs w:val="20"/>
        </w:rPr>
      </w:pPr>
      <w:r>
        <w:rPr>
          <w:b/>
          <w:sz w:val="20"/>
          <w:szCs w:val="20"/>
        </w:rPr>
        <w:t>CHIEDE</w:t>
      </w:r>
    </w:p>
    <w:p>
      <w:pPr>
        <w:pStyle w:val="Normal"/>
        <w:ind w:left="3540" w:hanging="3540"/>
        <w:jc w:val="center"/>
        <w:rPr>
          <w:b/>
          <w:b/>
          <w:sz w:val="20"/>
          <w:szCs w:val="20"/>
        </w:rPr>
      </w:pPr>
      <w:r>
        <w:rPr>
          <w:b/>
          <w:sz w:val="20"/>
          <w:szCs w:val="20"/>
        </w:rPr>
      </w:r>
    </w:p>
    <w:p>
      <w:pPr>
        <w:pStyle w:val="Normal"/>
        <w:jc w:val="both"/>
        <w:rPr>
          <w:b w:val="false"/>
          <w:b w:val="false"/>
          <w:bCs w:val="false"/>
        </w:rPr>
      </w:pPr>
      <w:r>
        <w:rPr>
          <w:b w:val="false"/>
          <w:bCs w:val="false"/>
          <w:sz w:val="20"/>
          <w:szCs w:val="20"/>
        </w:rPr>
        <w:t>di partecipare all'Avviso Pubblico per l' “</w:t>
      </w:r>
      <w:r>
        <w:rPr>
          <w:rFonts w:eastAsia="Times New Roman" w:cs="Times New Roman"/>
          <w:b w:val="false"/>
          <w:bCs w:val="false"/>
          <w:color w:val="auto"/>
          <w:kern w:val="2"/>
          <w:sz w:val="20"/>
          <w:szCs w:val="20"/>
          <w:lang w:val="it-IT" w:eastAsia="ar-SA" w:bidi="ar-SA"/>
        </w:rPr>
        <w:t>attivazione</w:t>
      </w:r>
      <w:r>
        <w:rPr>
          <w:rFonts w:eastAsia="Times New Roman" w:cs="Times New Roman"/>
          <w:b w:val="false"/>
          <w:bCs w:val="false"/>
          <w:i w:val="false"/>
          <w:iCs w:val="false"/>
          <w:color w:val="auto"/>
          <w:kern w:val="2"/>
          <w:sz w:val="20"/>
          <w:szCs w:val="20"/>
          <w:lang w:val="it-IT" w:eastAsia="ar-SA" w:bidi="ar-SA"/>
        </w:rPr>
        <w:t xml:space="preserve"> di servizi di sharing di monopattini a propulsione prevalentemente elettrica (MPPE) nel Comune di San Benedetto del Tronto</w:t>
      </w:r>
      <w:r>
        <w:rPr>
          <w:b w:val="false"/>
          <w:bCs w:val="false"/>
          <w:sz w:val="20"/>
          <w:szCs w:val="20"/>
        </w:rPr>
        <w:t>”;</w:t>
      </w:r>
    </w:p>
    <w:p>
      <w:pPr>
        <w:pStyle w:val="Normal"/>
        <w:ind w:left="3540" w:hanging="3540"/>
        <w:jc w:val="center"/>
        <w:rPr>
          <w:sz w:val="20"/>
          <w:szCs w:val="20"/>
        </w:rPr>
      </w:pPr>
      <w:r>
        <w:rPr>
          <w:sz w:val="20"/>
          <w:szCs w:val="20"/>
        </w:rPr>
      </w:r>
    </w:p>
    <w:p>
      <w:pPr>
        <w:pStyle w:val="Normal"/>
        <w:spacing w:lineRule="atLeast" w:line="100"/>
        <w:ind w:left="20" w:firstLine="10"/>
        <w:jc w:val="both"/>
        <w:rPr>
          <w:b/>
          <w:b/>
          <w:bCs/>
          <w:sz w:val="20"/>
          <w:szCs w:val="20"/>
        </w:rPr>
      </w:pPr>
      <w:r>
        <w:rPr>
          <w:sz w:val="20"/>
          <w:szCs w:val="20"/>
        </w:rPr>
        <w:t xml:space="preserve">e, consapevole della responsabilità che assume e delle sanzioni stabilite dal DPR 445/2000 art. 76 nei confronti di chi effettua dichiarazioni mendaci, </w:t>
      </w:r>
    </w:p>
    <w:p>
      <w:pPr>
        <w:pStyle w:val="Normal"/>
        <w:spacing w:lineRule="atLeast" w:line="100"/>
        <w:ind w:left="20" w:firstLine="10"/>
        <w:jc w:val="center"/>
        <w:rPr>
          <w:b/>
          <w:b/>
          <w:bCs/>
          <w:sz w:val="20"/>
          <w:szCs w:val="20"/>
        </w:rPr>
      </w:pPr>
      <w:r>
        <w:rPr>
          <w:b/>
          <w:bCs/>
          <w:sz w:val="20"/>
          <w:szCs w:val="20"/>
        </w:rPr>
      </w:r>
    </w:p>
    <w:p>
      <w:pPr>
        <w:pStyle w:val="Normal"/>
        <w:spacing w:lineRule="atLeast" w:line="100"/>
        <w:ind w:left="20" w:firstLine="10"/>
        <w:jc w:val="center"/>
        <w:rPr>
          <w:sz w:val="20"/>
          <w:szCs w:val="20"/>
        </w:rPr>
      </w:pPr>
      <w:r>
        <w:rPr>
          <w:b/>
          <w:bCs/>
          <w:sz w:val="20"/>
          <w:szCs w:val="20"/>
        </w:rPr>
        <w:t>DICHIARA</w:t>
      </w:r>
      <w:r>
        <w:rPr>
          <w:sz w:val="20"/>
          <w:szCs w:val="20"/>
        </w:rPr>
        <w:t xml:space="preserve"> </w:t>
      </w:r>
      <w:r>
        <w:rPr>
          <w:b/>
          <w:sz w:val="20"/>
          <w:szCs w:val="20"/>
        </w:rPr>
        <w:t xml:space="preserve"> </w:t>
      </w:r>
      <w:r>
        <w:rPr>
          <w:sz w:val="20"/>
          <w:szCs w:val="20"/>
        </w:rPr>
        <w:t>quanto segue:</w:t>
      </w:r>
    </w:p>
    <w:p>
      <w:pPr>
        <w:pStyle w:val="Paragrafoelenco1"/>
        <w:spacing w:lineRule="atLeast" w:line="100" w:before="0" w:after="120"/>
        <w:jc w:val="both"/>
        <w:rPr>
          <w:sz w:val="20"/>
          <w:szCs w:val="20"/>
        </w:rPr>
      </w:pPr>
      <w:r>
        <w:rPr>
          <w:sz w:val="20"/>
          <w:szCs w:val="20"/>
        </w:rPr>
      </w:r>
    </w:p>
    <w:p>
      <w:pPr>
        <w:pStyle w:val="Paragrafoelenco1"/>
        <w:numPr>
          <w:ilvl w:val="0"/>
          <w:numId w:val="1"/>
        </w:numPr>
        <w:spacing w:lineRule="atLeast" w:line="100" w:before="0" w:after="120"/>
        <w:jc w:val="both"/>
        <w:rPr>
          <w:sz w:val="20"/>
          <w:szCs w:val="20"/>
        </w:rPr>
      </w:pPr>
      <w:r>
        <w:rPr>
          <w:sz w:val="20"/>
          <w:szCs w:val="20"/>
        </w:rPr>
        <w:t>di g</w:t>
      </w:r>
      <w:r>
        <w:rPr>
          <w:rFonts w:cs="Times New Roman"/>
          <w:color w:val="000000"/>
          <w:sz w:val="20"/>
          <w:szCs w:val="20"/>
        </w:rPr>
        <w:t xml:space="preserve">arantire la </w:t>
      </w:r>
      <w:r>
        <w:rPr>
          <w:rFonts w:eastAsia="Times New Roman" w:cs="Times New Roman"/>
          <w:color w:val="000000"/>
          <w:kern w:val="2"/>
          <w:sz w:val="20"/>
          <w:szCs w:val="20"/>
          <w:lang w:val="it-IT" w:eastAsia="ar-SA" w:bidi="ar-SA"/>
        </w:rPr>
        <w:t>conformità</w:t>
      </w:r>
      <w:r>
        <w:rPr>
          <w:rFonts w:cs="Times New Roman"/>
          <w:color w:val="000000"/>
          <w:sz w:val="20"/>
          <w:szCs w:val="20"/>
        </w:rPr>
        <w:t xml:space="preserve"> dei mezzi autorizzati al servizio di sharing </w:t>
      </w:r>
      <w:r>
        <w:rPr>
          <w:rFonts w:eastAsia="Times New Roman" w:cs="Times New Roman"/>
          <w:color w:val="000000"/>
          <w:kern w:val="2"/>
          <w:sz w:val="20"/>
          <w:szCs w:val="20"/>
          <w:lang w:val="it-IT" w:eastAsia="ar-SA" w:bidi="ar-SA"/>
        </w:rPr>
        <w:t xml:space="preserve">rispetto </w:t>
      </w:r>
      <w:r>
        <w:rPr>
          <w:rFonts w:cs="Times New Roman"/>
          <w:color w:val="000000"/>
          <w:sz w:val="20"/>
          <w:szCs w:val="20"/>
        </w:rPr>
        <w:t>al Codice della Strada, relativo Regolamento d’attuazione e recente normativa in materia di circolazione dei MPPE e di gestione dei servizi di sharing di tali veicoli (in particolare, il Decreto Ministeriale n. 229 del 4 giugno 2019 e i commi dal 75 al 75-vicies ter dell’articolo 1 della Legge di Bilancio 27 dicembre 2019, così modificati dalla legge n. 156 del 09 novembre 2021);</w:t>
      </w:r>
    </w:p>
    <w:p>
      <w:pPr>
        <w:pStyle w:val="Normal"/>
        <w:widowControl/>
        <w:numPr>
          <w:ilvl w:val="0"/>
          <w:numId w:val="1"/>
        </w:numPr>
        <w:suppressAutoHyphens w:val="true"/>
        <w:overflowPunct w:val="false"/>
        <w:bidi w:val="0"/>
        <w:spacing w:lineRule="atLeast" w:line="100" w:before="0" w:after="120"/>
        <w:jc w:val="both"/>
        <w:rPr/>
      </w:pPr>
      <w:r>
        <w:rPr>
          <w:rStyle w:val="Appleconvertedspace"/>
          <w:b w:val="false"/>
          <w:bCs w:val="false"/>
          <w:color w:val="000000"/>
          <w:sz w:val="20"/>
          <w:szCs w:val="20"/>
          <w:shd w:fill="auto" w:val="clear"/>
        </w:rPr>
        <w:t>di adeguare il proprio servizio alle eventuali modifiche e/o aggiornamenti normativi in materia che dovessero sopraggiungere durante l'attività;</w:t>
      </w:r>
    </w:p>
    <w:p>
      <w:pPr>
        <w:pStyle w:val="Normal"/>
        <w:ind w:left="1" w:hanging="0"/>
        <w:jc w:val="center"/>
        <w:rPr>
          <w:b/>
          <w:b/>
          <w:bCs/>
          <w:sz w:val="20"/>
          <w:szCs w:val="20"/>
        </w:rPr>
      </w:pPr>
      <w:r>
        <w:rPr>
          <w:b/>
          <w:bCs/>
          <w:sz w:val="20"/>
          <w:szCs w:val="20"/>
        </w:rPr>
        <w:t>SI IMPEGNA, INOLTRE, A:</w:t>
      </w:r>
    </w:p>
    <w:p>
      <w:pPr>
        <w:pStyle w:val="Normal"/>
        <w:ind w:left="1" w:hanging="0"/>
        <w:jc w:val="both"/>
        <w:rPr>
          <w:b/>
          <w:b/>
          <w:bCs/>
          <w:sz w:val="20"/>
          <w:szCs w:val="20"/>
        </w:rPr>
      </w:pPr>
      <w:r>
        <w:rPr>
          <w:b/>
          <w:bCs/>
          <w:sz w:val="20"/>
          <w:szCs w:val="20"/>
        </w:rPr>
      </w:r>
    </w:p>
    <w:p>
      <w:pPr>
        <w:pStyle w:val="Standard"/>
        <w:numPr>
          <w:ilvl w:val="0"/>
          <w:numId w:val="1"/>
        </w:numPr>
        <w:jc w:val="both"/>
        <w:rPr>
          <w:sz w:val="20"/>
          <w:szCs w:val="20"/>
        </w:rPr>
      </w:pPr>
      <w:r>
        <w:rPr>
          <w:rFonts w:cs="Times New Roman" w:ascii="Times New Roman" w:hAnsi="Times New Roman"/>
          <w:color w:val="000000"/>
          <w:sz w:val="20"/>
          <w:szCs w:val="20"/>
        </w:rPr>
        <w:t>Garantire la compatibilità dei mezzi autorizzati al servizio di sharing rispetto a quanto disposto dalla sopracitata normativa per gli MPPE, nonché di dotare tali mezzi, qualora ne fossero sprovvisti:</w:t>
      </w:r>
    </w:p>
    <w:p>
      <w:pPr>
        <w:pStyle w:val="Standard"/>
        <w:numPr>
          <w:ilvl w:val="0"/>
          <w:numId w:val="0"/>
        </w:numPr>
        <w:ind w:left="720" w:hanging="0"/>
        <w:jc w:val="both"/>
        <w:rPr>
          <w:sz w:val="20"/>
          <w:szCs w:val="20"/>
        </w:rPr>
      </w:pPr>
      <w:r>
        <w:rPr>
          <w:rFonts w:cs="Times New Roman" w:ascii="Times New Roman" w:hAnsi="Times New Roman"/>
          <w:color w:val="00000A"/>
          <w:sz w:val="20"/>
          <w:szCs w:val="20"/>
        </w:rPr>
        <w:t xml:space="preserve">- </w:t>
      </w:r>
      <w:r>
        <w:rPr>
          <w:rFonts w:cs="Times New Roman" w:ascii="Times New Roman" w:hAnsi="Times New Roman"/>
          <w:color w:val="000000"/>
          <w:sz w:val="20"/>
          <w:szCs w:val="20"/>
        </w:rPr>
        <w:t>dei dispositivi di illuminazione (luce anteriore bianca o gialla fissa, catadiottri rossi posteriori, luce posteriore rossa fissa),</w:t>
      </w:r>
    </w:p>
    <w:p>
      <w:pPr>
        <w:pStyle w:val="Standard"/>
        <w:numPr>
          <w:ilvl w:val="0"/>
          <w:numId w:val="0"/>
        </w:numPr>
        <w:ind w:left="720" w:hanging="0"/>
        <w:jc w:val="both"/>
        <w:rPr>
          <w:sz w:val="20"/>
          <w:szCs w:val="20"/>
        </w:rPr>
      </w:pPr>
      <w:r>
        <w:rPr>
          <w:rFonts w:cs="Times New Roman" w:ascii="Times New Roman" w:hAnsi="Times New Roman"/>
          <w:color w:val="00000A"/>
          <w:sz w:val="20"/>
          <w:szCs w:val="20"/>
        </w:rPr>
        <w:t xml:space="preserve">- </w:t>
      </w:r>
      <w:r>
        <w:rPr>
          <w:rFonts w:cs="Times New Roman" w:ascii="Times New Roman" w:hAnsi="Times New Roman"/>
          <w:color w:val="000000"/>
          <w:sz w:val="20"/>
          <w:szCs w:val="20"/>
        </w:rPr>
        <w:t xml:space="preserve">di un </w:t>
      </w:r>
      <w:r>
        <w:rPr>
          <w:rFonts w:cs="Times New Roman" w:ascii="Times New Roman" w:hAnsi="Times New Roman"/>
          <w:b w:val="false"/>
          <w:bCs w:val="false"/>
          <w:color w:val="000000"/>
          <w:sz w:val="20"/>
          <w:szCs w:val="20"/>
        </w:rPr>
        <w:t xml:space="preserve">sistema di </w:t>
      </w:r>
      <w:r>
        <w:rPr>
          <w:rFonts w:cs="Times New Roman" w:ascii="Times New Roman" w:hAnsi="Times New Roman"/>
          <w:b w:val="false"/>
          <w:bCs w:val="false"/>
          <w:color w:val="000000"/>
          <w:sz w:val="20"/>
          <w:szCs w:val="20"/>
          <w:shd w:fill="auto" w:val="clear"/>
        </w:rPr>
        <w:t>georeferenziazione</w:t>
      </w:r>
      <w:r>
        <w:rPr>
          <w:rFonts w:cs="Times New Roman" w:ascii="Times New Roman" w:hAnsi="Times New Roman"/>
          <w:b w:val="false"/>
          <w:bCs w:val="false"/>
          <w:color w:val="000000"/>
          <w:sz w:val="20"/>
          <w:szCs w:val="20"/>
        </w:rPr>
        <w:t xml:space="preserve"> in grado di delimitare l’area di attivazione e chiusura del servizio con un margine di errore possibilmente non superiore a </w:t>
      </w:r>
      <w:r>
        <w:rPr>
          <w:rFonts w:cs="Times New Roman" w:ascii="Times New Roman" w:hAnsi="Times New Roman"/>
          <w:b w:val="false"/>
          <w:bCs w:val="false"/>
          <w:color w:val="000000"/>
          <w:sz w:val="20"/>
          <w:szCs w:val="20"/>
          <w:shd w:fill="auto" w:val="clear"/>
        </w:rPr>
        <w:t>10 mt</w:t>
      </w:r>
      <w:r>
        <w:rPr>
          <w:rFonts w:cs="Times New Roman" w:ascii="Times New Roman" w:hAnsi="Times New Roman"/>
          <w:b w:val="false"/>
          <w:bCs w:val="false"/>
          <w:color w:val="000000"/>
          <w:sz w:val="20"/>
          <w:szCs w:val="20"/>
        </w:rPr>
        <w:t>.</w:t>
      </w:r>
    </w:p>
    <w:p>
      <w:pPr>
        <w:pStyle w:val="Standard"/>
        <w:numPr>
          <w:ilvl w:val="0"/>
          <w:numId w:val="1"/>
        </w:numPr>
        <w:jc w:val="both"/>
        <w:rPr>
          <w:sz w:val="20"/>
          <w:szCs w:val="20"/>
        </w:rPr>
      </w:pPr>
      <w:r>
        <w:rPr>
          <w:rFonts w:cs="Times New Roman" w:ascii="Times New Roman" w:hAnsi="Times New Roman"/>
          <w:color w:val="000000"/>
          <w:sz w:val="20"/>
          <w:szCs w:val="20"/>
        </w:rPr>
        <w:t xml:space="preserve">Garantire che i monopattini a propulsione prevalentemente elettrica abbiano i seguenti </w:t>
      </w:r>
      <w:r>
        <w:rPr>
          <w:rFonts w:cs="Times New Roman" w:ascii="Times New Roman" w:hAnsi="Times New Roman"/>
          <w:b w:val="false"/>
          <w:bCs w:val="false"/>
          <w:color w:val="000000"/>
          <w:sz w:val="20"/>
          <w:szCs w:val="20"/>
        </w:rPr>
        <w:t xml:space="preserve">requisiti: </w:t>
      </w:r>
    </w:p>
    <w:p>
      <w:pPr>
        <w:pStyle w:val="Standard"/>
        <w:numPr>
          <w:ilvl w:val="0"/>
          <w:numId w:val="0"/>
        </w:numPr>
        <w:ind w:left="720" w:hanging="0"/>
        <w:jc w:val="both"/>
        <w:rPr>
          <w:sz w:val="20"/>
          <w:szCs w:val="20"/>
        </w:rPr>
      </w:pPr>
      <w:r>
        <w:rPr>
          <w:rFonts w:cs="Times New Roman" w:ascii="Times New Roman" w:hAnsi="Times New Roman"/>
          <w:color w:val="000000"/>
          <w:sz w:val="20"/>
          <w:szCs w:val="20"/>
        </w:rPr>
        <w:t xml:space="preserve">a) le caratteristiche costruttive di cui all'allegato 1 annesso al decreto del Ministro delle infrastrutture e dei trasporti 4 giugno 2019, pubblicato nella Gazzetta Ufficiale n. 162 del 12 luglio 2019; </w:t>
      </w:r>
    </w:p>
    <w:p>
      <w:pPr>
        <w:pStyle w:val="Standard"/>
        <w:numPr>
          <w:ilvl w:val="0"/>
          <w:numId w:val="0"/>
        </w:numPr>
        <w:ind w:left="720" w:hanging="0"/>
        <w:jc w:val="both"/>
        <w:rPr>
          <w:rFonts w:ascii="Times New Roman" w:hAnsi="Times New Roman" w:cs="Times New Roman"/>
          <w:color w:val="000000"/>
          <w:sz w:val="20"/>
          <w:szCs w:val="20"/>
        </w:rPr>
      </w:pPr>
      <w:r>
        <w:rPr>
          <w:rFonts w:cs="Times New Roman" w:ascii="Times New Roman" w:hAnsi="Times New Roman"/>
          <w:color w:val="000000"/>
          <w:sz w:val="20"/>
          <w:szCs w:val="20"/>
        </w:rPr>
        <w:t xml:space="preserve">b) assenza di posti a sedere; </w:t>
      </w:r>
    </w:p>
    <w:p>
      <w:pPr>
        <w:pStyle w:val="Standard"/>
        <w:numPr>
          <w:ilvl w:val="0"/>
          <w:numId w:val="0"/>
        </w:numPr>
        <w:ind w:left="720" w:hanging="0"/>
        <w:jc w:val="both"/>
        <w:rPr>
          <w:sz w:val="20"/>
          <w:szCs w:val="20"/>
        </w:rPr>
      </w:pPr>
      <w:r>
        <w:rPr>
          <w:rFonts w:cs="Times New Roman" w:ascii="Times New Roman" w:hAnsi="Times New Roman"/>
          <w:color w:val="000000"/>
          <w:sz w:val="20"/>
          <w:szCs w:val="20"/>
        </w:rPr>
        <w:t xml:space="preserve">c) motore elettrico di potenza nominale continua non superiore a 0,50 kW; </w:t>
      </w:r>
    </w:p>
    <w:p>
      <w:pPr>
        <w:pStyle w:val="Standard"/>
        <w:numPr>
          <w:ilvl w:val="0"/>
          <w:numId w:val="0"/>
        </w:numPr>
        <w:ind w:left="720" w:hanging="0"/>
        <w:jc w:val="both"/>
        <w:rPr>
          <w:rFonts w:ascii="Times New Roman" w:hAnsi="Times New Roman" w:cs="Times New Roman"/>
          <w:color w:val="000000"/>
          <w:sz w:val="20"/>
          <w:szCs w:val="20"/>
        </w:rPr>
      </w:pPr>
      <w:r>
        <w:rPr>
          <w:rFonts w:cs="Times New Roman" w:ascii="Times New Roman" w:hAnsi="Times New Roman"/>
          <w:color w:val="000000"/>
          <w:sz w:val="20"/>
          <w:szCs w:val="20"/>
        </w:rPr>
        <w:t xml:space="preserve">d) segnalatore acustico; </w:t>
      </w:r>
    </w:p>
    <w:p>
      <w:pPr>
        <w:pStyle w:val="Standard"/>
        <w:numPr>
          <w:ilvl w:val="0"/>
          <w:numId w:val="0"/>
        </w:numPr>
        <w:ind w:left="720" w:hanging="0"/>
        <w:jc w:val="both"/>
        <w:rPr>
          <w:sz w:val="20"/>
          <w:szCs w:val="20"/>
        </w:rPr>
      </w:pPr>
      <w:r>
        <w:rPr>
          <w:rFonts w:cs="Times New Roman" w:ascii="Times New Roman" w:hAnsi="Times New Roman"/>
          <w:color w:val="000000"/>
          <w:sz w:val="20"/>
          <w:szCs w:val="20"/>
        </w:rPr>
        <w:t xml:space="preserve">e) regolatore di velocità configurabile in funzione dei limiti prevsiti; </w:t>
      </w:r>
    </w:p>
    <w:p>
      <w:pPr>
        <w:pStyle w:val="Standard"/>
        <w:numPr>
          <w:ilvl w:val="0"/>
          <w:numId w:val="0"/>
        </w:numPr>
        <w:ind w:left="720" w:hanging="0"/>
        <w:jc w:val="both"/>
        <w:rPr>
          <w:sz w:val="20"/>
          <w:szCs w:val="20"/>
        </w:rPr>
      </w:pPr>
      <w:r>
        <w:rPr>
          <w:rFonts w:cs="Times New Roman" w:ascii="Times New Roman" w:hAnsi="Times New Roman"/>
          <w:color w:val="000000"/>
          <w:sz w:val="20"/>
          <w:szCs w:val="20"/>
        </w:rPr>
        <w:t xml:space="preserve">f) la marcatura 'CE' prevista dalla direttiva 2006/42/CE del Parlamento europeo e del Consiglio, del 17 maggio 2006. </w:t>
      </w:r>
    </w:p>
    <w:p>
      <w:pPr>
        <w:pStyle w:val="PreformattatoHTML"/>
        <w:numPr>
          <w:ilvl w:val="0"/>
          <w:numId w:val="0"/>
        </w:numPr>
        <w:ind w:left="720" w:hanging="0"/>
        <w:jc w:val="both"/>
        <w:rPr>
          <w:sz w:val="20"/>
          <w:szCs w:val="20"/>
        </w:rPr>
      </w:pPr>
      <w:r>
        <w:rPr>
          <w:rFonts w:cs="Times New Roman" w:ascii="Times New Roman" w:hAnsi="Times New Roman"/>
          <w:color w:val="000000"/>
          <w:sz w:val="20"/>
          <w:szCs w:val="20"/>
        </w:rPr>
        <w:t xml:space="preserve">- Fornire agli utenti un </w:t>
      </w:r>
      <w:r>
        <w:rPr>
          <w:rFonts w:cs="Times New Roman" w:ascii="Times New Roman" w:hAnsi="Times New Roman"/>
          <w:b w:val="false"/>
          <w:bCs w:val="false"/>
          <w:color w:val="000000"/>
          <w:sz w:val="20"/>
          <w:szCs w:val="20"/>
        </w:rPr>
        <w:t>giubbotto o bretelle retroriflettenti ad alta visibilità</w:t>
      </w:r>
      <w:r>
        <w:rPr>
          <w:rFonts w:cs="Times New Roman" w:ascii="Times New Roman" w:hAnsi="Times New Roman"/>
          <w:color w:val="000000"/>
          <w:sz w:val="20"/>
          <w:szCs w:val="20"/>
        </w:rPr>
        <w:t>, di cui al comma 4-ter dell'articolo 162 del codice della strada, di cui al decreto legislativo 30 aprile 1992, n. 285 per la guida Da mezz'ora dopo il tramonto, durante tutto il periodo dell’oscurità;</w:t>
      </w:r>
    </w:p>
    <w:p>
      <w:pPr>
        <w:pStyle w:val="Standard"/>
        <w:numPr>
          <w:ilvl w:val="0"/>
          <w:numId w:val="0"/>
        </w:numPr>
        <w:spacing w:lineRule="atLeast" w:line="100" w:before="0" w:after="120"/>
        <w:ind w:left="720" w:hanging="0"/>
        <w:jc w:val="both"/>
        <w:rPr>
          <w:rFonts w:ascii="Times New Roman" w:hAnsi="Times New Roman"/>
          <w:sz w:val="20"/>
          <w:szCs w:val="20"/>
        </w:rPr>
      </w:pPr>
      <w:r>
        <w:rPr>
          <w:rFonts w:cs="Times New Roman" w:ascii="Times New Roman" w:hAnsi="Times New Roman"/>
          <w:color w:val="000000"/>
          <w:sz w:val="20"/>
          <w:szCs w:val="20"/>
        </w:rPr>
        <w:t>- l’obbligo di acquisizione della fotografia, al termine di ogni noleggio, dalla quale si desuma chiaramente la posizione dello stesso nella pubblica via.</w:t>
      </w:r>
    </w:p>
    <w:p>
      <w:pPr>
        <w:pStyle w:val="Standard"/>
        <w:numPr>
          <w:ilvl w:val="0"/>
          <w:numId w:val="1"/>
        </w:numPr>
        <w:spacing w:before="0" w:after="120"/>
        <w:jc w:val="both"/>
        <w:rPr>
          <w:rFonts w:ascii="Times New Roman" w:hAnsi="Times New Roman"/>
          <w:sz w:val="20"/>
          <w:szCs w:val="20"/>
        </w:rPr>
      </w:pPr>
      <w:r>
        <w:rPr>
          <w:rFonts w:cs="Times New Roman" w:ascii="Times New Roman" w:hAnsi="Times New Roman"/>
          <w:color w:val="000000"/>
          <w:sz w:val="20"/>
          <w:szCs w:val="20"/>
        </w:rPr>
        <w:t xml:space="preserve">garantire il funzionamento del servizio in </w:t>
      </w:r>
      <w:r>
        <w:rPr>
          <w:rFonts w:cs="Times New Roman" w:ascii="Times New Roman" w:hAnsi="Times New Roman"/>
          <w:b w:val="false"/>
          <w:bCs w:val="false"/>
          <w:color w:val="000000"/>
          <w:sz w:val="20"/>
          <w:szCs w:val="20"/>
        </w:rPr>
        <w:t xml:space="preserve">modalità free-floating </w:t>
      </w:r>
      <w:r>
        <w:rPr>
          <w:rFonts w:cs="Times New Roman" w:ascii="Times New Roman" w:hAnsi="Times New Roman"/>
          <w:color w:val="000000"/>
          <w:sz w:val="20"/>
          <w:szCs w:val="20"/>
        </w:rPr>
        <w:t>(a flusso libero, cioè con possibilità di restituire il monopattino in punti diversi da quello di prelievo) tramite il supporto di App e/o piattaforme digitali dedicate per la gestione dello stesso;</w:t>
      </w:r>
    </w:p>
    <w:p>
      <w:pPr>
        <w:pStyle w:val="Standard"/>
        <w:numPr>
          <w:ilvl w:val="0"/>
          <w:numId w:val="1"/>
        </w:numPr>
        <w:spacing w:before="0" w:after="120"/>
        <w:jc w:val="both"/>
        <w:rPr>
          <w:rFonts w:ascii="Times New Roman" w:hAnsi="Times New Roman"/>
          <w:sz w:val="20"/>
          <w:szCs w:val="20"/>
        </w:rPr>
      </w:pPr>
      <w:r>
        <w:rPr>
          <w:rFonts w:cs="Times New Roman" w:ascii="Times New Roman" w:hAnsi="Times New Roman"/>
          <w:color w:val="000000"/>
          <w:sz w:val="20"/>
          <w:szCs w:val="20"/>
        </w:rPr>
        <w:t xml:space="preserve">attivare un servizio manutentivo adeguato a gestire la manutenzione ordinaria e straordinaria della flotta e del sistema di gestione del servizio, </w:t>
      </w:r>
      <w:r>
        <w:rPr>
          <w:rFonts w:eastAsia="NSimSun" w:cs="Times New Roman" w:ascii="Times New Roman" w:hAnsi="Times New Roman"/>
          <w:color w:val="000000"/>
          <w:kern w:val="2"/>
          <w:sz w:val="20"/>
          <w:szCs w:val="20"/>
          <w:shd w:fill="auto" w:val="clear"/>
          <w:lang w:val="it-IT" w:eastAsia="zh-CN" w:bidi="hi-IN"/>
        </w:rPr>
        <w:t>con eventuale</w:t>
      </w:r>
      <w:r>
        <w:rPr>
          <w:rFonts w:cs="Times New Roman" w:ascii="Times New Roman" w:hAnsi="Times New Roman"/>
          <w:color w:val="000000"/>
          <w:sz w:val="20"/>
          <w:szCs w:val="20"/>
          <w:shd w:fill="auto" w:val="clear"/>
        </w:rPr>
        <w:t xml:space="preserve"> base operativa nel Comune di San Benedetto del Tronto;</w:t>
      </w:r>
    </w:p>
    <w:p>
      <w:pPr>
        <w:pStyle w:val="Standard"/>
        <w:numPr>
          <w:ilvl w:val="0"/>
          <w:numId w:val="1"/>
        </w:numPr>
        <w:spacing w:before="0" w:after="120"/>
        <w:jc w:val="both"/>
        <w:rPr>
          <w:rFonts w:ascii="Times New Roman" w:hAnsi="Times New Roman"/>
          <w:sz w:val="20"/>
          <w:szCs w:val="20"/>
        </w:rPr>
      </w:pPr>
      <w:r>
        <w:rPr>
          <w:rFonts w:cs="Times New Roman" w:ascii="Times New Roman" w:hAnsi="Times New Roman"/>
          <w:color w:val="000000"/>
          <w:sz w:val="20"/>
          <w:szCs w:val="20"/>
        </w:rPr>
        <w:t xml:space="preserve">assicurare un </w:t>
      </w:r>
      <w:r>
        <w:rPr>
          <w:rFonts w:cs="Times New Roman" w:ascii="Times New Roman" w:hAnsi="Times New Roman"/>
          <w:b w:val="false"/>
          <w:bCs w:val="false"/>
          <w:color w:val="000000"/>
          <w:sz w:val="20"/>
          <w:szCs w:val="20"/>
        </w:rPr>
        <w:t>servizio di pronto intervento</w:t>
      </w:r>
      <w:r>
        <w:rPr>
          <w:rFonts w:cs="Times New Roman" w:ascii="Times New Roman" w:hAnsi="Times New Roman"/>
          <w:color w:val="000000"/>
          <w:sz w:val="20"/>
          <w:szCs w:val="20"/>
        </w:rPr>
        <w:t xml:space="preserve"> e controllo dei monopattini posti in servizio per cui, </w:t>
      </w:r>
      <w:r>
        <w:rPr>
          <w:rFonts w:cs="Times New Roman" w:ascii="Times New Roman" w:hAnsi="Times New Roman"/>
          <w:color w:val="000000"/>
          <w:sz w:val="20"/>
          <w:szCs w:val="20"/>
          <w:shd w:fill="auto" w:val="clear"/>
        </w:rPr>
        <w:t xml:space="preserve">entro </w:t>
      </w:r>
      <w:r>
        <w:rPr>
          <w:rFonts w:eastAsia="NSimSun" w:cs="Times New Roman" w:ascii="Times New Roman" w:hAnsi="Times New Roman"/>
          <w:b w:val="false"/>
          <w:bCs w:val="false"/>
          <w:color w:val="000000"/>
          <w:kern w:val="2"/>
          <w:sz w:val="20"/>
          <w:szCs w:val="20"/>
          <w:shd w:fill="auto" w:val="clear"/>
          <w:lang w:val="it-IT" w:eastAsia="zh-CN" w:bidi="hi-IN"/>
        </w:rPr>
        <w:t>2</w:t>
      </w:r>
      <w:r>
        <w:rPr>
          <w:rFonts w:cs="Times New Roman" w:ascii="Times New Roman" w:hAnsi="Times New Roman"/>
          <w:b w:val="false"/>
          <w:bCs w:val="false"/>
          <w:color w:val="000000"/>
          <w:sz w:val="20"/>
          <w:szCs w:val="20"/>
          <w:shd w:fill="auto" w:val="clear"/>
        </w:rPr>
        <w:t xml:space="preserve"> ore dalla segnalazione</w:t>
      </w:r>
      <w:r>
        <w:rPr>
          <w:rFonts w:cs="Times New Roman" w:ascii="Times New Roman" w:hAnsi="Times New Roman"/>
          <w:b w:val="false"/>
          <w:bCs w:val="false"/>
          <w:color w:val="000000"/>
          <w:sz w:val="20"/>
          <w:szCs w:val="20"/>
        </w:rPr>
        <w:t>,</w:t>
      </w:r>
      <w:r>
        <w:rPr>
          <w:rFonts w:cs="Times New Roman" w:ascii="Times New Roman" w:hAnsi="Times New Roman"/>
          <w:color w:val="000000"/>
          <w:sz w:val="20"/>
          <w:szCs w:val="20"/>
        </w:rPr>
        <w:t xml:space="preserve"> dovranno essere rimossi i monopattini abbandonati o posteggiati in modo improprio o in aree vietate: a tal fine dovranno essere forniti agli utenti e al Comune di San Benedetto del Tronto i recapiti presso i quali attivare il pronto intervento (numero telefonico, mail e opzione di segnalazione via app);</w:t>
      </w:r>
    </w:p>
    <w:p>
      <w:pPr>
        <w:pStyle w:val="Standard"/>
        <w:numPr>
          <w:ilvl w:val="0"/>
          <w:numId w:val="1"/>
        </w:numPr>
        <w:spacing w:before="0" w:after="120"/>
        <w:jc w:val="both"/>
        <w:rPr>
          <w:rFonts w:ascii="Times New Roman" w:hAnsi="Times New Roman"/>
          <w:sz w:val="20"/>
          <w:szCs w:val="20"/>
        </w:rPr>
      </w:pPr>
      <w:r>
        <w:rPr>
          <w:rFonts w:cs="Times New Roman" w:ascii="Times New Roman" w:hAnsi="Times New Roman"/>
          <w:color w:val="000000"/>
          <w:sz w:val="20"/>
          <w:szCs w:val="20"/>
        </w:rPr>
        <w:t>predisporre un sistema di notifica all'utente del mancato rispetto delle norme, fino ad escluderlo dal servizio, in caso di ripetute inadempienze;</w:t>
      </w:r>
    </w:p>
    <w:p>
      <w:pPr>
        <w:pStyle w:val="Standard"/>
        <w:numPr>
          <w:ilvl w:val="0"/>
          <w:numId w:val="1"/>
        </w:numPr>
        <w:spacing w:before="0" w:after="120"/>
        <w:jc w:val="both"/>
        <w:rPr>
          <w:rFonts w:ascii="Times New Roman" w:hAnsi="Times New Roman"/>
          <w:sz w:val="20"/>
          <w:szCs w:val="20"/>
        </w:rPr>
      </w:pPr>
      <w:r>
        <w:rPr>
          <w:rFonts w:cs="Times New Roman" w:ascii="Times New Roman" w:hAnsi="Times New Roman"/>
          <w:color w:val="000000"/>
          <w:sz w:val="20"/>
          <w:szCs w:val="20"/>
        </w:rPr>
        <w:t>acquisire copia fotostatica di un documento di identità in corso di validità del nuovo utente in fase di registrazione, al fine di verificare la validità di tale documento e il rispetto dei requisiti da parte del nuovo iscritto (età maggiore o uguale a 14 anni);</w:t>
      </w:r>
    </w:p>
    <w:p>
      <w:pPr>
        <w:pStyle w:val="Standard"/>
        <w:numPr>
          <w:ilvl w:val="0"/>
          <w:numId w:val="1"/>
        </w:numPr>
        <w:spacing w:before="0" w:after="120"/>
        <w:jc w:val="both"/>
        <w:rPr>
          <w:rFonts w:ascii="Times New Roman" w:hAnsi="Times New Roman"/>
          <w:sz w:val="20"/>
          <w:szCs w:val="20"/>
        </w:rPr>
      </w:pPr>
      <w:r>
        <w:rPr>
          <w:rFonts w:cs="Times New Roman" w:ascii="Times New Roman" w:hAnsi="Times New Roman"/>
          <w:color w:val="000000"/>
          <w:sz w:val="20"/>
          <w:szCs w:val="20"/>
        </w:rPr>
        <w:t>garantire l’apertura del servizio all’utenza in possesso dei requisiti senza nessun elemento di esclusione o discriminazione, fatte salve le norme disciplinari in relazione ai regolamenti forniti all’atto di iscrizione al servizio; il servizio, sulla base della vigente normativa, non potrà comunque essere aperto a utenti di età inferiore ai 14 anni e per quelli di età superiore a 14 e minore di 18 è necessario accertarsi del possesso della disponibilità di casco protettivo;</w:t>
      </w:r>
    </w:p>
    <w:p>
      <w:pPr>
        <w:pStyle w:val="Standard"/>
        <w:numPr>
          <w:ilvl w:val="0"/>
          <w:numId w:val="1"/>
        </w:numPr>
        <w:spacing w:before="0" w:after="120"/>
        <w:jc w:val="both"/>
        <w:rPr>
          <w:rFonts w:ascii="Times New Roman" w:hAnsi="Times New Roman"/>
          <w:sz w:val="20"/>
          <w:szCs w:val="20"/>
        </w:rPr>
      </w:pPr>
      <w:r>
        <w:rPr>
          <w:rFonts w:cs="Times New Roman" w:ascii="Times New Roman" w:hAnsi="Times New Roman"/>
          <w:color w:val="000000"/>
          <w:sz w:val="20"/>
          <w:szCs w:val="20"/>
        </w:rPr>
        <w:t xml:space="preserve">introdurre un </w:t>
      </w:r>
      <w:r>
        <w:rPr>
          <w:rFonts w:cs="Times New Roman" w:ascii="Times New Roman" w:hAnsi="Times New Roman"/>
          <w:b w:val="false"/>
          <w:bCs w:val="false"/>
          <w:color w:val="000000"/>
          <w:sz w:val="20"/>
          <w:szCs w:val="20"/>
        </w:rPr>
        <w:t xml:space="preserve">numero </w:t>
      </w:r>
      <w:r>
        <w:rPr>
          <w:rFonts w:eastAsia="NSimSun" w:cs="Times New Roman" w:ascii="Times New Roman" w:hAnsi="Times New Roman"/>
          <w:b w:val="false"/>
          <w:bCs w:val="false"/>
          <w:color w:val="000000"/>
          <w:kern w:val="2"/>
          <w:sz w:val="20"/>
          <w:szCs w:val="20"/>
          <w:lang w:val="it-IT" w:eastAsia="zh-CN" w:bidi="hi-IN"/>
        </w:rPr>
        <w:t>massimo di 50</w:t>
      </w:r>
      <w:r>
        <w:rPr>
          <w:rFonts w:cs="Times New Roman" w:ascii="Times New Roman" w:hAnsi="Times New Roman"/>
          <w:b w:val="false"/>
          <w:bCs w:val="false"/>
          <w:color w:val="000000"/>
          <w:sz w:val="20"/>
          <w:szCs w:val="20"/>
          <w:shd w:fill="auto" w:val="clear"/>
        </w:rPr>
        <w:t xml:space="preserve"> veicoli in servizio.</w:t>
      </w:r>
    </w:p>
    <w:p>
      <w:pPr>
        <w:pStyle w:val="Standard"/>
        <w:numPr>
          <w:ilvl w:val="0"/>
          <w:numId w:val="1"/>
        </w:numPr>
        <w:spacing w:before="0" w:after="120"/>
        <w:jc w:val="both"/>
        <w:rPr>
          <w:rFonts w:ascii="Times New Roman" w:hAnsi="Times New Roman"/>
          <w:sz w:val="20"/>
          <w:szCs w:val="20"/>
        </w:rPr>
      </w:pPr>
      <w:r>
        <w:rPr>
          <w:rFonts w:cs="Times New Roman" w:ascii="Times New Roman" w:hAnsi="Times New Roman"/>
          <w:color w:val="000000"/>
          <w:sz w:val="20"/>
          <w:szCs w:val="20"/>
        </w:rPr>
        <w:t>comunicare al Comune di San Benedetto del Tronto il sistema tariffario per l’utilizzo del servizio da parte degli utenti; ogni eventuale successiva modifica del sistema tariffario dovrà essere preventivamente comunicata al Comune di San Benedetto del Tronto;</w:t>
      </w:r>
    </w:p>
    <w:p>
      <w:pPr>
        <w:pStyle w:val="Standard"/>
        <w:numPr>
          <w:ilvl w:val="0"/>
          <w:numId w:val="1"/>
        </w:numPr>
        <w:spacing w:before="0" w:after="120"/>
        <w:jc w:val="both"/>
        <w:rPr>
          <w:rFonts w:ascii="Times New Roman" w:hAnsi="Times New Roman"/>
          <w:sz w:val="20"/>
          <w:szCs w:val="20"/>
        </w:rPr>
      </w:pPr>
      <w:r>
        <w:rPr>
          <w:rFonts w:cs="Times New Roman" w:ascii="Times New Roman" w:hAnsi="Times New Roman"/>
          <w:color w:val="000000"/>
          <w:sz w:val="20"/>
          <w:szCs w:val="20"/>
        </w:rPr>
        <w:t xml:space="preserve">escludere (informandone gli utenti come condizione preliminare rispetto all’iscrizione al servizio) la possibilità di chiudere la corsa in determinate aree pubbliche e/o ad uso pubblico del territorio comunale (in particolare: </w:t>
      </w:r>
      <w:bookmarkStart w:id="2" w:name="_Hlk103007999"/>
      <w:r>
        <w:rPr>
          <w:rFonts w:cs="Times New Roman" w:ascii="Times New Roman" w:hAnsi="Times New Roman"/>
          <w:color w:val="000000"/>
          <w:sz w:val="20"/>
          <w:szCs w:val="20"/>
          <w:shd w:fill="auto" w:val="clear"/>
        </w:rPr>
        <w:t xml:space="preserve">Piazza Giorgini, Viale S.Moretti, </w:t>
      </w:r>
      <w:r>
        <w:rPr>
          <w:rFonts w:eastAsia="NSimSun" w:cs="Times New Roman" w:ascii="Times New Roman" w:hAnsi="Times New Roman"/>
          <w:color w:val="000000"/>
          <w:kern w:val="2"/>
          <w:sz w:val="20"/>
          <w:szCs w:val="20"/>
          <w:shd w:fill="auto" w:val="clear"/>
          <w:lang w:val="it-IT" w:eastAsia="zh-CN" w:bidi="hi-IN"/>
        </w:rPr>
        <w:t>V</w:t>
      </w:r>
      <w:r>
        <w:rPr>
          <w:rFonts w:cs="Times New Roman" w:ascii="Times New Roman" w:hAnsi="Times New Roman"/>
          <w:color w:val="000000"/>
          <w:sz w:val="20"/>
          <w:szCs w:val="20"/>
          <w:shd w:fill="auto" w:val="clear"/>
        </w:rPr>
        <w:t>ia XX Settembre</w:t>
      </w:r>
      <w:bookmarkEnd w:id="2"/>
      <w:r>
        <w:rPr>
          <w:rFonts w:cs="Times New Roman" w:ascii="Times New Roman" w:hAnsi="Times New Roman"/>
          <w:color w:val="000000"/>
          <w:sz w:val="20"/>
          <w:szCs w:val="20"/>
          <w:shd w:fill="auto" w:val="clear"/>
        </w:rPr>
        <w:t>, Piazza Sacconi) ed escluder</w:t>
      </w:r>
      <w:r>
        <w:rPr>
          <w:rFonts w:cs="Times New Roman" w:ascii="Times New Roman" w:hAnsi="Times New Roman"/>
          <w:color w:val="000000"/>
          <w:sz w:val="20"/>
          <w:szCs w:val="20"/>
          <w:shd w:fill="auto" w:val="clear"/>
        </w:rPr>
        <w:t>e</w:t>
      </w:r>
      <w:r>
        <w:rPr>
          <w:rFonts w:cs="Times New Roman" w:ascii="Times New Roman" w:hAnsi="Times New Roman"/>
          <w:color w:val="000000"/>
          <w:sz w:val="20"/>
          <w:szCs w:val="20"/>
          <w:shd w:fill="auto" w:val="clear"/>
        </w:rPr>
        <w:t xml:space="preserve"> la possibilità di circolazione lungo la </w:t>
      </w:r>
      <w:r>
        <w:rPr>
          <w:rFonts w:eastAsia="Times New Roman" w:cs="Times New Roman" w:ascii="Times New Roman" w:hAnsi="Times New Roman"/>
          <w:sz w:val="20"/>
          <w:szCs w:val="20"/>
          <w:shd w:fill="auto" w:val="clear"/>
          <w:lang w:bidi="ar-SA"/>
        </w:rPr>
        <w:t>ex SS 16 Adriatica, Viale Dello Sport e Via Torino</w:t>
      </w:r>
      <w:r>
        <w:rPr>
          <w:rFonts w:eastAsia="Times New Roman" w:cs="Times New Roman" w:ascii="Times New Roman" w:hAnsi="Times New Roman"/>
          <w:sz w:val="20"/>
          <w:szCs w:val="20"/>
          <w:lang w:bidi="ar-SA"/>
        </w:rPr>
        <w:t xml:space="preserve">, </w:t>
      </w:r>
      <w:r>
        <w:rPr>
          <w:rFonts w:cs="Times New Roman" w:ascii="Times New Roman" w:hAnsi="Times New Roman"/>
          <w:color w:val="000000"/>
          <w:sz w:val="20"/>
          <w:szCs w:val="20"/>
        </w:rPr>
        <w:t xml:space="preserve">mediante opportuna impostazione del sistema di controllo georeferenziato del servizio; </w:t>
      </w:r>
    </w:p>
    <w:p>
      <w:pPr>
        <w:pStyle w:val="Standard"/>
        <w:numPr>
          <w:ilvl w:val="0"/>
          <w:numId w:val="1"/>
        </w:numPr>
        <w:spacing w:before="0" w:after="120"/>
        <w:jc w:val="both"/>
        <w:rPr>
          <w:rFonts w:ascii="Times New Roman" w:hAnsi="Times New Roman"/>
          <w:sz w:val="20"/>
          <w:szCs w:val="20"/>
        </w:rPr>
      </w:pPr>
      <w:r>
        <w:rPr>
          <w:rFonts w:cs="Times New Roman" w:ascii="Times New Roman" w:hAnsi="Times New Roman"/>
          <w:color w:val="000000"/>
          <w:sz w:val="20"/>
          <w:szCs w:val="20"/>
        </w:rPr>
        <w:t>far visionare agli utenti, come condizione preliminare rispetto all’iscrizione al servizio, il documento “CIRCOLAZIONE DEI MONOPATTINI A PROPULSIONE PREVALENTEMENTE ELETTRICA (MPPE) INQUADRAMENTO NORMATIVO MAGGIO 2022”;</w:t>
      </w:r>
    </w:p>
    <w:p>
      <w:pPr>
        <w:pStyle w:val="Standard"/>
        <w:numPr>
          <w:ilvl w:val="0"/>
          <w:numId w:val="1"/>
        </w:numPr>
        <w:spacing w:before="0" w:after="120"/>
        <w:jc w:val="both"/>
        <w:rPr>
          <w:rFonts w:ascii="Times New Roman" w:hAnsi="Times New Roman"/>
          <w:sz w:val="20"/>
          <w:szCs w:val="20"/>
        </w:rPr>
      </w:pPr>
      <w:r>
        <w:rPr>
          <w:rFonts w:cs="Times New Roman" w:ascii="Times New Roman" w:hAnsi="Times New Roman"/>
          <w:bCs/>
          <w:color w:val="000000"/>
          <w:sz w:val="20"/>
          <w:szCs w:val="20"/>
          <w:shd w:fill="auto" w:val="clear"/>
        </w:rPr>
        <w:t>procedere</w:t>
      </w:r>
      <w:r>
        <w:rPr>
          <w:rFonts w:cs="Times New Roman" w:ascii="Times New Roman" w:hAnsi="Times New Roman"/>
          <w:b/>
          <w:color w:val="000000"/>
          <w:sz w:val="20"/>
          <w:szCs w:val="20"/>
          <w:shd w:fill="auto" w:val="clear"/>
        </w:rPr>
        <w:t xml:space="preserve"> </w:t>
      </w:r>
      <w:r>
        <w:rPr>
          <w:rFonts w:cs="Times New Roman" w:ascii="Times New Roman" w:hAnsi="Times New Roman"/>
          <w:b w:val="false"/>
          <w:bCs w:val="false"/>
          <w:color w:val="000000"/>
          <w:sz w:val="20"/>
          <w:szCs w:val="20"/>
          <w:shd w:fill="auto" w:val="clear"/>
        </w:rPr>
        <w:t>al pagamento del Canone Patrimoniale Unico prima dell’avvio del servizio di sharing;</w:t>
      </w:r>
    </w:p>
    <w:p>
      <w:pPr>
        <w:pStyle w:val="Standard"/>
        <w:numPr>
          <w:ilvl w:val="0"/>
          <w:numId w:val="1"/>
        </w:numPr>
        <w:spacing w:before="0" w:after="120"/>
        <w:jc w:val="both"/>
        <w:rPr>
          <w:rFonts w:ascii="Times New Roman" w:hAnsi="Times New Roman"/>
          <w:b w:val="false"/>
          <w:b w:val="false"/>
          <w:bCs w:val="false"/>
          <w:sz w:val="20"/>
          <w:szCs w:val="20"/>
        </w:rPr>
      </w:pPr>
      <w:r>
        <w:rPr>
          <w:rFonts w:cs="Times New Roman" w:ascii="Times New Roman" w:hAnsi="Times New Roman"/>
          <w:b w:val="false"/>
          <w:bCs w:val="false"/>
          <w:color w:val="000000"/>
          <w:sz w:val="20"/>
          <w:szCs w:val="20"/>
          <w:shd w:fill="auto" w:val="clear"/>
        </w:rPr>
        <w:t>procedere, alla rimozione dei monopattini in occasioni di eventi, manifestazioni o lavori, previa emissione di apposita ordinanza dirigenziale da parte del Comandi di Polizia Locale di San Benedetto del Tronto.</w:t>
      </w:r>
    </w:p>
    <w:p>
      <w:pPr>
        <w:pStyle w:val="Standard"/>
        <w:numPr>
          <w:ilvl w:val="0"/>
          <w:numId w:val="0"/>
        </w:numPr>
        <w:spacing w:before="0" w:after="120"/>
        <w:ind w:left="720" w:hanging="0"/>
        <w:jc w:val="both"/>
        <w:rPr>
          <w:rFonts w:cs="Times New Roman"/>
          <w:b w:val="false"/>
          <w:b w:val="false"/>
          <w:bCs w:val="false"/>
          <w:color w:val="000000"/>
          <w:shd w:fill="auto" w:val="clear"/>
        </w:rPr>
      </w:pPr>
      <w:r>
        <w:rPr>
          <w:rFonts w:cs="Times New Roman"/>
          <w:b w:val="false"/>
          <w:bCs w:val="false"/>
          <w:color w:val="000000"/>
          <w:shd w:fill="auto" w:val="clear"/>
        </w:rPr>
      </w:r>
    </w:p>
    <w:p>
      <w:pPr>
        <w:pStyle w:val="Normal"/>
        <w:spacing w:lineRule="atLeast" w:line="100"/>
        <w:ind w:left="20" w:firstLine="10"/>
        <w:jc w:val="center"/>
        <w:rPr>
          <w:rFonts w:ascii="Times New Roman" w:hAnsi="Times New Roman"/>
          <w:sz w:val="20"/>
          <w:szCs w:val="20"/>
        </w:rPr>
      </w:pPr>
      <w:r>
        <w:rPr>
          <w:b/>
          <w:bCs/>
          <w:sz w:val="20"/>
          <w:szCs w:val="20"/>
        </w:rPr>
        <w:t>DICHIARA</w:t>
      </w:r>
      <w:r>
        <w:rPr>
          <w:sz w:val="20"/>
          <w:szCs w:val="20"/>
        </w:rPr>
        <w:t xml:space="preserve"> </w:t>
      </w:r>
      <w:r>
        <w:rPr>
          <w:b/>
          <w:sz w:val="20"/>
          <w:szCs w:val="20"/>
        </w:rPr>
        <w:t>di essere in possesso dei seguenti requisiti</w:t>
      </w:r>
      <w:r>
        <w:rPr>
          <w:sz w:val="20"/>
          <w:szCs w:val="20"/>
        </w:rPr>
        <w:t>:</w:t>
      </w:r>
    </w:p>
    <w:p>
      <w:pPr>
        <w:pStyle w:val="Normal"/>
        <w:spacing w:lineRule="atLeast" w:line="100"/>
        <w:ind w:left="20" w:firstLine="10"/>
        <w:jc w:val="center"/>
        <w:rPr>
          <w:rFonts w:ascii="Times New Roman" w:hAnsi="Times New Roman"/>
          <w:sz w:val="20"/>
          <w:szCs w:val="20"/>
        </w:rPr>
      </w:pPr>
      <w:r>
        <w:rPr>
          <w:sz w:val="20"/>
          <w:szCs w:val="20"/>
        </w:rPr>
      </w:r>
    </w:p>
    <w:p>
      <w:pPr>
        <w:pStyle w:val="Paragrafoelenco1"/>
        <w:numPr>
          <w:ilvl w:val="0"/>
          <w:numId w:val="1"/>
        </w:numPr>
        <w:spacing w:lineRule="atLeast" w:line="100" w:before="0" w:after="120"/>
        <w:jc w:val="both"/>
        <w:rPr>
          <w:rFonts w:ascii="Times New Roman" w:hAnsi="Times New Roman"/>
          <w:sz w:val="20"/>
          <w:szCs w:val="20"/>
        </w:rPr>
      </w:pPr>
      <w:r>
        <w:rPr>
          <w:sz w:val="20"/>
          <w:szCs w:val="20"/>
        </w:rPr>
        <w:t>di essere iscritto al registro delle imprese, così come previsto dal regolamento di cui al decreto del Presidente della Repubblica 7 dicembre 1995, n. 581 e s.m.i.;</w:t>
      </w:r>
    </w:p>
    <w:p>
      <w:pPr>
        <w:pStyle w:val="Paragrafoelenco1"/>
        <w:numPr>
          <w:ilvl w:val="0"/>
          <w:numId w:val="1"/>
        </w:numPr>
        <w:spacing w:lineRule="atLeast" w:line="100" w:before="0" w:after="120"/>
        <w:jc w:val="both"/>
        <w:rPr>
          <w:rFonts w:ascii="Times New Roman" w:hAnsi="Times New Roman"/>
          <w:sz w:val="20"/>
          <w:szCs w:val="20"/>
        </w:rPr>
      </w:pPr>
      <w:r>
        <w:rPr>
          <w:sz w:val="20"/>
          <w:szCs w:val="20"/>
        </w:rPr>
        <w:t>l'assenza di cause di divieto, di decadenza o di sospensione di cui all’art. 67 del decreto legislativo 6 settembre 2011, n. 159 (Normativa antimafia);</w:t>
      </w:r>
    </w:p>
    <w:p>
      <w:pPr>
        <w:pStyle w:val="Paragrafoelenco1"/>
        <w:numPr>
          <w:ilvl w:val="0"/>
          <w:numId w:val="1"/>
        </w:numPr>
        <w:spacing w:lineRule="atLeast" w:line="100" w:before="0" w:after="120"/>
        <w:jc w:val="both"/>
        <w:rPr>
          <w:rFonts w:ascii="Times New Roman" w:hAnsi="Times New Roman"/>
          <w:sz w:val="20"/>
          <w:szCs w:val="20"/>
        </w:rPr>
      </w:pPr>
      <w:r>
        <w:rPr>
          <w:sz w:val="20"/>
          <w:szCs w:val="20"/>
        </w:rPr>
        <w:t>l'assenza di cause di esclusione di cui all’art. 80 del Codice dei contratti pubblici.</w:t>
      </w:r>
    </w:p>
    <w:p>
      <w:pPr>
        <w:pStyle w:val="Paragrafoelenco1"/>
        <w:spacing w:lineRule="atLeast" w:line="100" w:before="0" w:after="120"/>
        <w:ind w:left="360" w:hanging="0"/>
        <w:jc w:val="both"/>
        <w:rPr>
          <w:rFonts w:ascii="Times New Roman" w:hAnsi="Times New Roman"/>
          <w:sz w:val="20"/>
          <w:szCs w:val="20"/>
        </w:rPr>
      </w:pPr>
      <w:r>
        <w:rPr>
          <w:sz w:val="20"/>
          <w:szCs w:val="20"/>
        </w:rPr>
      </w:r>
    </w:p>
    <w:p>
      <w:pPr>
        <w:pStyle w:val="Normal"/>
        <w:jc w:val="center"/>
        <w:rPr>
          <w:rFonts w:ascii="Times New Roman" w:hAnsi="Times New Roman"/>
          <w:sz w:val="20"/>
          <w:szCs w:val="20"/>
        </w:rPr>
      </w:pPr>
      <w:r>
        <w:rPr>
          <w:b/>
          <w:sz w:val="20"/>
          <w:szCs w:val="20"/>
        </w:rPr>
        <w:t>ALLEGA, INFINE, ALLA PRESENTE DOMANDA:</w:t>
      </w:r>
    </w:p>
    <w:p>
      <w:pPr>
        <w:pStyle w:val="Normal"/>
        <w:jc w:val="center"/>
        <w:rPr>
          <w:rFonts w:ascii="Times New Roman" w:hAnsi="Times New Roman"/>
          <w:b/>
          <w:b/>
          <w:sz w:val="20"/>
          <w:szCs w:val="20"/>
        </w:rPr>
      </w:pPr>
      <w:r>
        <w:rPr>
          <w:b/>
          <w:sz w:val="20"/>
          <w:szCs w:val="20"/>
        </w:rPr>
      </w:r>
    </w:p>
    <w:p>
      <w:pPr>
        <w:pStyle w:val="Normal"/>
        <w:numPr>
          <w:ilvl w:val="0"/>
          <w:numId w:val="3"/>
        </w:numPr>
        <w:jc w:val="both"/>
        <w:rPr>
          <w:rFonts w:ascii="Times New Roman" w:hAnsi="Times New Roman"/>
          <w:sz w:val="20"/>
          <w:szCs w:val="20"/>
        </w:rPr>
      </w:pPr>
      <w:r>
        <w:rPr>
          <w:sz w:val="20"/>
          <w:szCs w:val="20"/>
        </w:rPr>
        <w:t xml:space="preserve">copia fotostatica di un documento di identità in corso di validità, recapiti (n. telefono e indirizzo mail) e carica ricoperta dal </w:t>
      </w:r>
      <w:r>
        <w:rPr>
          <w:b w:val="false"/>
          <w:bCs w:val="false"/>
          <w:sz w:val="20"/>
          <w:szCs w:val="20"/>
        </w:rPr>
        <w:t>referente tecnico dell’impresa per il servizio di sharing di MPPE;</w:t>
      </w:r>
    </w:p>
    <w:p>
      <w:pPr>
        <w:pStyle w:val="Normal"/>
        <w:numPr>
          <w:ilvl w:val="0"/>
          <w:numId w:val="0"/>
        </w:numPr>
        <w:ind w:left="720" w:hanging="0"/>
        <w:jc w:val="both"/>
        <w:rPr>
          <w:rFonts w:ascii="Times New Roman" w:hAnsi="Times New Roman"/>
          <w:sz w:val="20"/>
          <w:szCs w:val="20"/>
        </w:rPr>
      </w:pPr>
      <w:r>
        <w:rPr>
          <w:sz w:val="20"/>
          <w:szCs w:val="20"/>
        </w:rPr>
      </w:r>
    </w:p>
    <w:p>
      <w:pPr>
        <w:pStyle w:val="ListParagraph"/>
        <w:numPr>
          <w:ilvl w:val="0"/>
          <w:numId w:val="3"/>
        </w:numPr>
        <w:spacing w:lineRule="atLeast" w:line="100" w:before="0" w:after="120"/>
        <w:jc w:val="both"/>
        <w:rPr>
          <w:rFonts w:ascii="Times New Roman" w:hAnsi="Times New Roman"/>
          <w:b w:val="false"/>
          <w:b w:val="false"/>
          <w:bCs w:val="false"/>
          <w:sz w:val="20"/>
          <w:szCs w:val="20"/>
        </w:rPr>
      </w:pPr>
      <w:r>
        <w:rPr>
          <w:rFonts w:ascii="Times New Roman" w:hAnsi="Times New Roman"/>
          <w:b w:val="false"/>
          <w:bCs w:val="false"/>
          <w:sz w:val="20"/>
          <w:szCs w:val="20"/>
        </w:rPr>
        <w:t>copia fotostatica di un documento di identità in corso di validità, recapiti (n. telefono e indirizzo mail) e carica ricoperta dal legale rappresentante dell’impresa/operatore economico che partecipa alla procedura;</w:t>
      </w:r>
    </w:p>
    <w:p>
      <w:pPr>
        <w:pStyle w:val="ListParagraph"/>
        <w:numPr>
          <w:ilvl w:val="0"/>
          <w:numId w:val="3"/>
        </w:numPr>
        <w:spacing w:lineRule="atLeast" w:line="100" w:before="0" w:after="0"/>
        <w:jc w:val="both"/>
        <w:rPr>
          <w:rFonts w:ascii="Times New Roman" w:hAnsi="Times New Roman"/>
          <w:sz w:val="20"/>
          <w:szCs w:val="20"/>
        </w:rPr>
      </w:pPr>
      <w:r>
        <w:rPr>
          <w:rFonts w:ascii="Times New Roman" w:hAnsi="Times New Roman"/>
          <w:b w:val="false"/>
          <w:bCs w:val="false"/>
          <w:sz w:val="20"/>
          <w:szCs w:val="20"/>
        </w:rPr>
        <w:t xml:space="preserve">relazione tecnica che illustri la proposta che si intende candidare contenente la </w:t>
      </w:r>
      <w:r>
        <w:rPr>
          <w:rFonts w:eastAsia="Calibri" w:cs="Calibri" w:ascii="Times New Roman" w:hAnsi="Times New Roman"/>
          <w:b w:val="false"/>
          <w:bCs w:val="false"/>
          <w:color w:val="auto"/>
          <w:kern w:val="2"/>
          <w:sz w:val="20"/>
          <w:szCs w:val="20"/>
          <w:lang w:val="it-IT" w:eastAsia="ar-SA" w:bidi="ar-SA"/>
        </w:rPr>
        <w:t xml:space="preserve">descrizione sintetica del profilo dell’operatore economico e descrizione degli aspetti qualificanti del servizio che si intende proporre, evidenziando il periodo di durata della sperimentazione del servizio, il numero e le caratteristiche dei veicoli proposti, il funzionamento dell’App e/o piattaforme digitali per il funzionamento, le modalità di prelievo, </w:t>
      </w:r>
      <w:bookmarkStart w:id="3" w:name="_Hlk103010155"/>
      <w:r>
        <w:rPr>
          <w:rFonts w:eastAsia="Calibri" w:cs="Calibri" w:ascii="Times New Roman" w:hAnsi="Times New Roman"/>
          <w:b w:val="false"/>
          <w:bCs w:val="false"/>
          <w:color w:val="000000"/>
          <w:kern w:val="2"/>
          <w:sz w:val="20"/>
          <w:szCs w:val="20"/>
          <w:shd w:fill="auto" w:val="clear"/>
          <w:lang w:val="it-IT" w:eastAsia="ar-SA" w:bidi="ar-SA"/>
        </w:rPr>
        <w:t>individuazione di specifiche zone per lo stazionamento ed il prelievo dei monopattini</w:t>
      </w:r>
      <w:r>
        <w:rPr>
          <w:rFonts w:eastAsia="Calibri" w:cs="Calibri" w:ascii="Times New Roman" w:hAnsi="Times New Roman"/>
          <w:b w:val="false"/>
          <w:bCs w:val="false"/>
          <w:color w:val="auto"/>
          <w:kern w:val="2"/>
          <w:sz w:val="20"/>
          <w:szCs w:val="20"/>
          <w:lang w:val="it-IT" w:eastAsia="ar-SA" w:bidi="ar-SA"/>
        </w:rPr>
        <w:t xml:space="preserve"> (da concordare con L’Amministrazione Comunale)</w:t>
      </w:r>
      <w:bookmarkEnd w:id="3"/>
      <w:r>
        <w:rPr>
          <w:rFonts w:eastAsia="Calibri" w:cs="Calibri" w:ascii="Times New Roman" w:hAnsi="Times New Roman"/>
          <w:b w:val="false"/>
          <w:bCs w:val="false"/>
          <w:color w:val="auto"/>
          <w:kern w:val="2"/>
          <w:sz w:val="20"/>
          <w:szCs w:val="20"/>
          <w:lang w:val="it-IT" w:eastAsia="ar-SA" w:bidi="ar-SA"/>
        </w:rPr>
        <w:t>, il piano tariffario e gli orari previsti, l’estensione territoriale del sistema proposto (</w:t>
      </w:r>
      <w:r>
        <w:rPr>
          <w:rFonts w:eastAsia="Calibri" w:cs="Calibri" w:ascii="Times New Roman" w:hAnsi="Times New Roman"/>
          <w:b w:val="false"/>
          <w:bCs w:val="false"/>
          <w:i/>
          <w:color w:val="auto"/>
          <w:kern w:val="2"/>
          <w:sz w:val="20"/>
          <w:szCs w:val="20"/>
          <w:lang w:val="it-IT" w:eastAsia="ar-SA" w:bidi="ar-SA"/>
        </w:rPr>
        <w:t>non oltre 5 pagine e non oltre 2000 parole</w:t>
      </w:r>
      <w:r>
        <w:rPr>
          <w:rFonts w:eastAsia="Calibri" w:cs="Calibri" w:ascii="Times New Roman" w:hAnsi="Times New Roman"/>
          <w:b w:val="false"/>
          <w:bCs w:val="false"/>
          <w:color w:val="auto"/>
          <w:kern w:val="2"/>
          <w:sz w:val="20"/>
          <w:szCs w:val="20"/>
          <w:lang w:val="it-IT" w:eastAsia="ar-SA" w:bidi="ar-SA"/>
        </w:rPr>
        <w:t>);</w:t>
      </w:r>
    </w:p>
    <w:p>
      <w:pPr>
        <w:pStyle w:val="ListParagraph"/>
        <w:numPr>
          <w:ilvl w:val="0"/>
          <w:numId w:val="0"/>
        </w:numPr>
        <w:spacing w:lineRule="atLeast" w:line="100" w:before="0" w:after="0"/>
        <w:ind w:left="1440" w:hanging="0"/>
        <w:jc w:val="both"/>
        <w:rPr>
          <w:b w:val="false"/>
          <w:b w:val="false"/>
          <w:bCs w:val="false"/>
        </w:rPr>
      </w:pPr>
      <w:r>
        <w:rPr>
          <w:b w:val="false"/>
          <w:bCs w:val="false"/>
        </w:rPr>
      </w:r>
    </w:p>
    <w:p>
      <w:pPr>
        <w:pStyle w:val="ListParagraph"/>
        <w:numPr>
          <w:ilvl w:val="0"/>
          <w:numId w:val="3"/>
        </w:numPr>
        <w:spacing w:lineRule="atLeast" w:line="100" w:before="0" w:after="0"/>
        <w:jc w:val="both"/>
        <w:rPr>
          <w:rFonts w:ascii="Times New Roman" w:hAnsi="Times New Roman"/>
          <w:sz w:val="20"/>
          <w:szCs w:val="20"/>
        </w:rPr>
      </w:pPr>
      <w:r>
        <w:rPr>
          <w:rFonts w:ascii="Times New Roman" w:hAnsi="Times New Roman"/>
          <w:b w:val="false"/>
          <w:bCs w:val="false"/>
          <w:sz w:val="20"/>
          <w:szCs w:val="20"/>
        </w:rPr>
        <w:t xml:space="preserve"> </w:t>
      </w:r>
      <w:r>
        <w:rPr>
          <w:rFonts w:ascii="Times New Roman" w:hAnsi="Times New Roman"/>
          <w:b w:val="false"/>
          <w:bCs w:val="false"/>
          <w:sz w:val="20"/>
          <w:szCs w:val="20"/>
        </w:rPr>
        <w:t>la descrizione sintetica del profilo dell’operatore economico e descrizione degli aspetti qualificanti del servizio che si intende proporre, evidenziando il periodo di durata della sperimentazione del servizio, il numero e le caratteristiche dei veicoli proposti, il funzionamento dell’App e/o piattaforme digitali per il funzionamento, le modalità di prelievo, il piano tariffario e gli orari previsti, l’estensione territoriale del sistema proposto (</w:t>
      </w:r>
      <w:r>
        <w:rPr>
          <w:rFonts w:ascii="Times New Roman" w:hAnsi="Times New Roman"/>
          <w:b w:val="false"/>
          <w:bCs w:val="false"/>
          <w:i/>
          <w:iCs/>
          <w:sz w:val="20"/>
          <w:szCs w:val="20"/>
        </w:rPr>
        <w:t>non oltre 5 pagine e non oltre 2000 parole</w:t>
      </w:r>
      <w:r>
        <w:rPr>
          <w:rFonts w:ascii="Times New Roman" w:hAnsi="Times New Roman"/>
          <w:b w:val="false"/>
          <w:bCs w:val="false"/>
          <w:sz w:val="20"/>
          <w:szCs w:val="20"/>
        </w:rPr>
        <w:t>);</w:t>
      </w:r>
    </w:p>
    <w:p>
      <w:pPr>
        <w:pStyle w:val="ListParagraph"/>
        <w:numPr>
          <w:ilvl w:val="0"/>
          <w:numId w:val="0"/>
        </w:numPr>
        <w:spacing w:lineRule="atLeast" w:line="100" w:before="0" w:after="0"/>
        <w:ind w:left="720" w:right="0" w:hanging="0"/>
        <w:jc w:val="both"/>
        <w:rPr>
          <w:rFonts w:ascii="Times New Roman" w:hAnsi="Times New Roman"/>
          <w:sz w:val="20"/>
          <w:szCs w:val="20"/>
        </w:rPr>
      </w:pPr>
      <w:r>
        <w:rPr>
          <w:rFonts w:ascii="Times New Roman" w:hAnsi="Times New Roman"/>
          <w:sz w:val="20"/>
          <w:szCs w:val="20"/>
        </w:rPr>
      </w:r>
    </w:p>
    <w:p>
      <w:pPr>
        <w:pStyle w:val="ListParagraph"/>
        <w:numPr>
          <w:ilvl w:val="0"/>
          <w:numId w:val="3"/>
        </w:numPr>
        <w:spacing w:lineRule="atLeast" w:line="100" w:before="0" w:after="120"/>
        <w:jc w:val="both"/>
        <w:rPr>
          <w:rFonts w:ascii="Times New Roman" w:hAnsi="Times New Roman"/>
          <w:b w:val="false"/>
          <w:b w:val="false"/>
          <w:bCs w:val="false"/>
          <w:sz w:val="20"/>
          <w:szCs w:val="20"/>
        </w:rPr>
      </w:pPr>
      <w:r>
        <w:rPr>
          <w:rFonts w:ascii="Times New Roman" w:hAnsi="Times New Roman"/>
          <w:b w:val="false"/>
          <w:bCs w:val="false"/>
          <w:sz w:val="20"/>
          <w:szCs w:val="20"/>
        </w:rPr>
        <w:t>ulteriori allegati tecnici alla Relazione attestanti la conformità delle caratteristiche dei veicoli costituenti la flotta a quanto previsto dalla normativa vigente;</w:t>
      </w:r>
    </w:p>
    <w:p>
      <w:pPr>
        <w:pStyle w:val="ListParagraph"/>
        <w:numPr>
          <w:ilvl w:val="0"/>
          <w:numId w:val="3"/>
        </w:numPr>
        <w:spacing w:lineRule="atLeast" w:line="100" w:before="0" w:after="120"/>
        <w:jc w:val="both"/>
        <w:rPr>
          <w:rFonts w:ascii="Times New Roman" w:hAnsi="Times New Roman"/>
          <w:b w:val="false"/>
          <w:b w:val="false"/>
          <w:bCs w:val="false"/>
          <w:sz w:val="20"/>
          <w:szCs w:val="20"/>
        </w:rPr>
      </w:pPr>
      <w:r>
        <w:rPr>
          <w:rFonts w:ascii="Times New Roman" w:hAnsi="Times New Roman"/>
          <w:b w:val="false"/>
          <w:bCs w:val="false"/>
          <w:sz w:val="20"/>
          <w:szCs w:val="20"/>
        </w:rPr>
        <w:t>copia del regolamento di gestione, della carta del servizio e del contratto tipo.</w:t>
      </w:r>
    </w:p>
    <w:p>
      <w:pPr>
        <w:pStyle w:val="Normal"/>
        <w:ind w:left="3540" w:hanging="3540"/>
        <w:rPr>
          <w:rFonts w:ascii="Times New Roman" w:hAnsi="Times New Roman"/>
          <w:b/>
          <w:b/>
          <w:sz w:val="20"/>
          <w:szCs w:val="20"/>
        </w:rPr>
      </w:pPr>
      <w:r>
        <w:rPr>
          <w:b/>
          <w:sz w:val="20"/>
          <w:szCs w:val="20"/>
        </w:rPr>
      </w:r>
    </w:p>
    <w:p>
      <w:pPr>
        <w:pStyle w:val="Normal"/>
        <w:ind w:left="3540" w:hanging="3540"/>
        <w:rPr>
          <w:rFonts w:ascii="Times New Roman" w:hAnsi="Times New Roman"/>
          <w:sz w:val="20"/>
          <w:szCs w:val="20"/>
        </w:rPr>
      </w:pPr>
      <w:r>
        <w:rPr>
          <w:sz w:val="20"/>
          <w:szCs w:val="20"/>
        </w:rPr>
      </w:r>
    </w:p>
    <w:p>
      <w:pPr>
        <w:pStyle w:val="Normal"/>
        <w:ind w:left="3540" w:hanging="3540"/>
        <w:rPr>
          <w:rFonts w:ascii="Times New Roman" w:hAnsi="Times New Roman"/>
          <w:sz w:val="20"/>
          <w:szCs w:val="20"/>
        </w:rPr>
      </w:pPr>
      <w:r>
        <w:rPr>
          <w:sz w:val="20"/>
          <w:szCs w:val="20"/>
        </w:rPr>
      </w:r>
    </w:p>
    <w:p>
      <w:pPr>
        <w:pStyle w:val="Normal"/>
        <w:ind w:left="3540" w:hanging="3540"/>
        <w:rPr>
          <w:sz w:val="20"/>
          <w:szCs w:val="20"/>
        </w:rPr>
      </w:pPr>
      <w:r>
        <w:rPr>
          <w:sz w:val="20"/>
          <w:szCs w:val="20"/>
        </w:rPr>
        <w:t>San Benedetto del Tronto, li _________________</w:t>
        <w:tab/>
        <w:tab/>
        <w:tab/>
        <w:t xml:space="preserve">      In fede _______________________________</w:t>
      </w:r>
    </w:p>
    <w:p>
      <w:pPr>
        <w:pStyle w:val="Normal"/>
        <w:ind w:left="3540" w:hanging="3540"/>
        <w:rPr>
          <w:sz w:val="20"/>
          <w:szCs w:val="20"/>
        </w:rPr>
      </w:pPr>
      <w:r>
        <w:rPr>
          <w:sz w:val="20"/>
          <w:szCs w:val="20"/>
        </w:rPr>
      </w:r>
    </w:p>
    <w:p>
      <w:pPr>
        <w:pStyle w:val="Normal"/>
        <w:rPr>
          <w:b/>
          <w:b/>
          <w:sz w:val="20"/>
          <w:szCs w:val="20"/>
        </w:rPr>
      </w:pPr>
      <w:r>
        <w:rPr>
          <w:b/>
          <w:sz w:val="20"/>
          <w:szCs w:val="20"/>
        </w:rPr>
      </w:r>
    </w:p>
    <w:p>
      <w:pPr>
        <w:pStyle w:val="Normal"/>
        <w:rPr>
          <w:b/>
          <w:b/>
          <w:sz w:val="20"/>
          <w:szCs w:val="20"/>
        </w:rPr>
      </w:pPr>
      <w:r>
        <w:rPr>
          <w:b/>
          <w:sz w:val="20"/>
          <w:szCs w:val="20"/>
        </w:rPr>
      </w:r>
    </w:p>
    <w:p>
      <w:pPr>
        <w:pStyle w:val="Normal"/>
        <w:jc w:val="center"/>
        <w:rPr>
          <w:rFonts w:eastAsia="ArialMT" w:cs="ArialMT"/>
          <w:sz w:val="18"/>
          <w:szCs w:val="18"/>
        </w:rPr>
      </w:pPr>
      <w:r>
        <w:rPr>
          <w:b/>
          <w:bCs/>
          <w:sz w:val="18"/>
          <w:szCs w:val="18"/>
        </w:rPr>
        <w:t xml:space="preserve">Trattamento dei dati - </w:t>
      </w:r>
      <w:r>
        <w:rPr>
          <w:rFonts w:eastAsia="Arial-BoldMT" w:cs="Arial-BoldMT"/>
          <w:b/>
          <w:bCs/>
          <w:sz w:val="18"/>
          <w:szCs w:val="18"/>
        </w:rPr>
        <w:t xml:space="preserve">INFORMATIVA resa ai sensi degli artt. 13 e 14 del RGPD (Regolamento Generale Protezione Dati) 2016/679 </w:t>
      </w:r>
      <w:r>
        <w:rPr>
          <w:rFonts w:eastAsia="ArialMT" w:cs="ArialMT"/>
          <w:b/>
          <w:bCs/>
          <w:sz w:val="18"/>
          <w:szCs w:val="18"/>
        </w:rPr>
        <w:t xml:space="preserve"> </w:t>
      </w:r>
    </w:p>
    <w:p>
      <w:pPr>
        <w:pStyle w:val="Normal"/>
        <w:rPr>
          <w:rFonts w:eastAsia="ArialMT" w:cs="ArialMT"/>
          <w:sz w:val="18"/>
          <w:szCs w:val="18"/>
        </w:rPr>
      </w:pPr>
      <w:r>
        <w:rPr>
          <w:rFonts w:eastAsia="ArialMT" w:cs="ArialMT"/>
          <w:sz w:val="18"/>
          <w:szCs w:val="18"/>
        </w:rPr>
        <w:tab/>
        <w:t>Si informa che:</w:t>
      </w:r>
    </w:p>
    <w:p>
      <w:pPr>
        <w:pStyle w:val="Normal"/>
        <w:jc w:val="both"/>
        <w:rPr/>
      </w:pPr>
      <w:r>
        <w:rPr>
          <w:rFonts w:eastAsia="ArialMT" w:cs="ArialMT"/>
          <w:color w:val="auto"/>
          <w:kern w:val="2"/>
          <w:sz w:val="18"/>
          <w:szCs w:val="18"/>
          <w:lang w:val="it-IT" w:eastAsia="ar-SA" w:bidi="ar-SA"/>
        </w:rPr>
        <w:t>a) Il Titolare del trattamento dei dati è il Comune di San Benedetto del Tronto, con sede in Viale Alcide De Gasperi n. 124 a San Benedetto del Tronto – P.IVA / CF: 00360140446 nella persona del Sindaco, suo legale rappresentante pro tempore. Il sito comunesbt.it riporta ulteriori notizie in merito alle politiche privacy adottate dal Comune di San Benedetto;</w:t>
      </w:r>
    </w:p>
    <w:p>
      <w:pPr>
        <w:pStyle w:val="Normal"/>
        <w:jc w:val="both"/>
        <w:rPr>
          <w:rFonts w:ascii="Times New Roman" w:hAnsi="Times New Roman" w:eastAsia="ArialMT" w:cs="ArialMT"/>
          <w:color w:val="auto"/>
          <w:kern w:val="2"/>
          <w:sz w:val="18"/>
          <w:szCs w:val="18"/>
          <w:lang w:val="it-IT" w:eastAsia="ar-SA" w:bidi="ar-SA"/>
        </w:rPr>
      </w:pPr>
      <w:r>
        <w:rPr>
          <w:rFonts w:eastAsia="ArialMT" w:cs="ArialMT"/>
          <w:color w:val="auto"/>
          <w:kern w:val="2"/>
          <w:sz w:val="18"/>
          <w:szCs w:val="18"/>
          <w:lang w:val="it-IT" w:eastAsia="ar-SA" w:bidi="ar-SA"/>
        </w:rPr>
        <w:t>b) Il Responsabile della protezione dei dati (c.d. “DPO”) è il dott. Santo Fabiano. Dati di contatto: telefono 0691132200, cellulare 3358424701, e-mail dpo@santofabiano.it , pec santofabiano@pec.it .</w:t>
      </w:r>
    </w:p>
    <w:p>
      <w:pPr>
        <w:pStyle w:val="Normal"/>
        <w:jc w:val="both"/>
        <w:rPr>
          <w:sz w:val="18"/>
          <w:szCs w:val="18"/>
        </w:rPr>
      </w:pPr>
      <w:r>
        <w:rPr>
          <w:rFonts w:eastAsia="ArialMT" w:cs="ArialMT"/>
          <w:sz w:val="18"/>
          <w:szCs w:val="18"/>
        </w:rPr>
        <w:t>c) i dati personali dichiarati, sono trattati da questo Ente per il perseguimento di una finalità di interesse pubblico e, precisamente, lo svolgimento dell'attività amministrativa relativa all’organizzazione del servizio per l'attivazione del servizio sperimentale di car – sharing elettrico nel Comune di San Benedetto del Tronto;</w:t>
      </w:r>
    </w:p>
    <w:p>
      <w:pPr>
        <w:pStyle w:val="Normal"/>
        <w:jc w:val="both"/>
        <w:rPr>
          <w:sz w:val="18"/>
          <w:szCs w:val="18"/>
        </w:rPr>
      </w:pPr>
      <w:r>
        <w:rPr>
          <w:rFonts w:eastAsia="ArialMT" w:cs="ArialMT"/>
          <w:sz w:val="18"/>
          <w:szCs w:val="18"/>
        </w:rPr>
        <w:t>d) il trattamento è improntato ai principi di correttezza, di liceità, di trasparenza e di tutela della sua riservatezza e dei suoi diritti;</w:t>
      </w:r>
    </w:p>
    <w:p>
      <w:pPr>
        <w:pStyle w:val="Normal"/>
        <w:jc w:val="both"/>
        <w:rPr>
          <w:rFonts w:eastAsia="ArialMT" w:cs="ArialMT"/>
          <w:sz w:val="18"/>
          <w:szCs w:val="18"/>
        </w:rPr>
      </w:pPr>
      <w:r>
        <w:rPr>
          <w:rFonts w:eastAsia="ArialMT" w:cs="ArialMT"/>
          <w:sz w:val="18"/>
          <w:szCs w:val="18"/>
        </w:rPr>
      </w:r>
    </w:p>
    <w:p>
      <w:pPr>
        <w:pStyle w:val="Normal"/>
        <w:spacing w:lineRule="atLeast" w:line="100"/>
        <w:ind w:left="29" w:hanging="0"/>
        <w:jc w:val="both"/>
        <w:rPr>
          <w:b/>
          <w:b/>
          <w:sz w:val="20"/>
          <w:szCs w:val="20"/>
        </w:rPr>
      </w:pPr>
      <w:r>
        <w:rPr/>
      </w:r>
    </w:p>
    <w:sectPr>
      <w:headerReference w:type="default" r:id="rId2"/>
      <w:footerReference w:type="even" r:id="rId3"/>
      <w:footerReference w:type="default" r:id="rId4"/>
      <w:footerReference w:type="first" r:id="rId5"/>
      <w:type w:val="nextPage"/>
      <w:pgSz w:w="11906" w:h="16838"/>
      <w:pgMar w:left="1134" w:right="926" w:gutter="0" w:header="540" w:top="1054" w:footer="720" w:bottom="777"/>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Segoe UI">
    <w:charset w:val="00"/>
    <w:family w:val="roman"/>
    <w:pitch w:val="variable"/>
  </w:font>
  <w:font w:name="Liberation Sans">
    <w:altName w:val="Arial"/>
    <w:charset w:val="00"/>
    <w:family w:val="roman"/>
    <w:pitch w:val="variable"/>
  </w:font>
  <w:font w:name="Arial">
    <w:charset w:val="00"/>
    <w:family w:val="roman"/>
    <w:pitch w:val="variable"/>
  </w:font>
  <w:font w:name="Calibri">
    <w:charset w:val="00"/>
    <w:family w:val="roman"/>
    <w:pitch w:val="variable"/>
  </w:font>
  <w:font w:name="Times-Bold">
    <w:altName w:val="Times New Roman"/>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b/>
        <w:sz w:val="20"/>
        <w:szCs w:val="20"/>
      </w:rPr>
      <w:t>MODULO ADESIONE</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dstrike w:val="false"/>
        <w:strike w:val="false"/>
        <w:sz w:val="20"/>
        <w:kern w:val="2"/>
        <w:shd w:fill="auto" w:val="clear"/>
        <w:szCs w:val="20"/>
        <w:color w:val="000000"/>
        <w:lang w:val="it-IT" w:eastAsia="ar-SA" w:bidi="ar-SA"/>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440"/>
        </w:tabs>
        <w:ind w:left="1440" w:hanging="360"/>
      </w:pPr>
      <w:rPr>
        <w:rFonts w:ascii="Symbol" w:hAnsi="Symbol" w:cs="Symbol" w:hint="default"/>
        <w:sz w:val="20"/>
        <w:szCs w:val="20"/>
      </w:rPr>
    </w:lvl>
    <w:lvl w:ilvl="3">
      <w:start w:val="1"/>
      <w:numFmt w:val="bullet"/>
      <w:lvlText w:val=""/>
      <w:lvlJc w:val="left"/>
      <w:pPr>
        <w:tabs>
          <w:tab w:val="num" w:pos="1800"/>
        </w:tabs>
        <w:ind w:left="1800" w:hanging="360"/>
      </w:pPr>
      <w:rPr>
        <w:rFonts w:ascii="Symbol" w:hAnsi="Symbol" w:cs="Symbol" w:hint="default"/>
        <w:sz w:val="20"/>
        <w:szCs w:val="20"/>
      </w:rPr>
    </w:lvl>
    <w:lvl w:ilvl="4">
      <w:start w:val="1"/>
      <w:numFmt w:val="bullet"/>
      <w:lvlText w:val=""/>
      <w:lvlJc w:val="left"/>
      <w:pPr>
        <w:tabs>
          <w:tab w:val="num" w:pos="2160"/>
        </w:tabs>
        <w:ind w:left="2160" w:hanging="360"/>
      </w:pPr>
      <w:rPr>
        <w:rFonts w:ascii="Symbol" w:hAnsi="Symbol" w:cs="Symbol" w:hint="default"/>
        <w:sz w:val="20"/>
        <w:szCs w:val="20"/>
      </w:rPr>
    </w:lvl>
    <w:lvl w:ilvl="5">
      <w:start w:val="1"/>
      <w:numFmt w:val="bullet"/>
      <w:lvlText w:val=""/>
      <w:lvlJc w:val="left"/>
      <w:pPr>
        <w:tabs>
          <w:tab w:val="num" w:pos="2520"/>
        </w:tabs>
        <w:ind w:left="2520" w:hanging="360"/>
      </w:pPr>
      <w:rPr>
        <w:rFonts w:ascii="Symbol" w:hAnsi="Symbol" w:cs="Symbol" w:hint="default"/>
        <w:sz w:val="20"/>
        <w:szCs w:val="20"/>
      </w:rPr>
    </w:lvl>
    <w:lvl w:ilvl="6">
      <w:start w:val="1"/>
      <w:numFmt w:val="bullet"/>
      <w:lvlText w:val=""/>
      <w:lvlJc w:val="left"/>
      <w:pPr>
        <w:tabs>
          <w:tab w:val="num" w:pos="2880"/>
        </w:tabs>
        <w:ind w:left="2880" w:hanging="360"/>
      </w:pPr>
      <w:rPr>
        <w:rFonts w:ascii="Symbol" w:hAnsi="Symbol" w:cs="Symbol" w:hint="default"/>
        <w:sz w:val="20"/>
        <w:szCs w:val="20"/>
      </w:rPr>
    </w:lvl>
    <w:lvl w:ilvl="7">
      <w:start w:val="1"/>
      <w:numFmt w:val="bullet"/>
      <w:lvlText w:val=""/>
      <w:lvlJc w:val="left"/>
      <w:pPr>
        <w:tabs>
          <w:tab w:val="num" w:pos="3240"/>
        </w:tabs>
        <w:ind w:left="3240" w:hanging="360"/>
      </w:pPr>
      <w:rPr>
        <w:rFonts w:ascii="Symbol" w:hAnsi="Symbol" w:cs="Symbol" w:hint="default"/>
        <w:sz w:val="20"/>
        <w:szCs w:val="20"/>
      </w:rPr>
    </w:lvl>
    <w:lvl w:ilvl="8">
      <w:start w:val="1"/>
      <w:numFmt w:val="bullet"/>
      <w:lvlText w:val=""/>
      <w:lvlJc w:val="left"/>
      <w:pPr>
        <w:tabs>
          <w:tab w:val="num" w:pos="3600"/>
        </w:tabs>
        <w:ind w:left="3600" w:hanging="360"/>
      </w:pPr>
      <w:rPr>
        <w:rFonts w:ascii="Symbol" w:hAnsi="Symbol" w:cs="Symbol" w:hint="default"/>
        <w:sz w:val="20"/>
        <w:szCs w:val="20"/>
      </w:rPr>
    </w:lvl>
  </w:abstractNum>
  <w:abstractNum w:abstractNumId="3">
    <w:lvl w:ilvl="0">
      <w:start w:val="1"/>
      <w:numFmt w:val="decimal"/>
      <w:lvlText w:val="%1)"/>
      <w:lvlJc w:val="left"/>
      <w:pPr>
        <w:tabs>
          <w:tab w:val="num" w:pos="720"/>
        </w:tabs>
        <w:ind w:left="720" w:hanging="360"/>
      </w:pPr>
      <w:rPr>
        <w:sz w:val="20"/>
        <w:b w:val="false"/>
        <w:szCs w:val="20"/>
        <w:bCs w:val="false"/>
        <w:rFonts w:ascii="Symbol" w:hAnsi="Symbol" w:cs="Symbol"/>
      </w:rPr>
    </w:lvl>
    <w:lvl w:ilvl="1">
      <w:start w:val="1"/>
      <w:numFmt w:val="lowerLetter"/>
      <w:lvlText w:val="(%2)"/>
      <w:lvlJc w:val="left"/>
      <w:pPr>
        <w:tabs>
          <w:tab w:val="num" w:pos="1080"/>
        </w:tabs>
        <w:ind w:left="1080" w:hanging="360"/>
      </w:pPr>
      <w:rPr>
        <w:sz w:val="20"/>
        <w:b w:val="false"/>
        <w:kern w:val="2"/>
        <w:szCs w:val="20"/>
        <w:bCs w:val="false"/>
        <w:rFonts w:ascii="Courier New" w:hAnsi="Courier New" w:eastAsia="Times New Roman" w:cs="Courier New"/>
        <w:lang w:val="it-IT" w:eastAsia="ar-SA" w:bidi="ar-SA"/>
      </w:rPr>
    </w:lvl>
    <w:lvl w:ilvl="2">
      <w:start w:val="1"/>
      <w:numFmt w:val="bullet"/>
      <w:lvlText w:val=""/>
      <w:lvlJc w:val="left"/>
      <w:pPr>
        <w:tabs>
          <w:tab w:val="num" w:pos="1440"/>
        </w:tabs>
        <w:ind w:left="1440" w:hanging="360"/>
      </w:pPr>
      <w:rPr>
        <w:rFonts w:ascii="Symbol" w:hAnsi="Symbol" w:cs="Symbol" w:hint="default"/>
        <w:sz w:val="20"/>
        <w:kern w:val="2"/>
        <w:szCs w:val="20"/>
        <w:lang w:val="it-IT" w:eastAsia="ar-SA" w:bidi="ar-SA"/>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220"/>
  <w:displayBackgroundShape/>
  <w:embedSystemFonts/>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2"/>
      <w:sz w:val="24"/>
      <w:szCs w:val="24"/>
      <w:lang w:val="it-IT" w:eastAsia="ar-SA" w:bidi="ar-SA"/>
    </w:rPr>
  </w:style>
  <w:style w:type="character" w:styleId="DefaultParagraphFont" w:default="1">
    <w:name w:val="Default Paragraph Font"/>
    <w:uiPriority w:val="1"/>
    <w:unhideWhenUsed/>
    <w:qFormat/>
    <w:rPr/>
  </w:style>
  <w:style w:type="character" w:styleId="WW8Num1z0" w:customStyle="1">
    <w:name w:val="WW8Num1z0"/>
    <w:qFormat/>
    <w:rPr>
      <w:b/>
      <w:sz w:val="20"/>
      <w:szCs w:val="20"/>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Symbol" w:hAnsi="Symbol" w:eastAsia="Times New Roman" w:cs="Symbol"/>
      <w:strike w:val="false"/>
      <w:dstrike w:val="false"/>
      <w:color w:val="000000"/>
      <w:kern w:val="2"/>
      <w:sz w:val="20"/>
      <w:szCs w:val="20"/>
      <w:shd w:fill="auto" w:val="clear"/>
      <w:lang w:val="it-IT" w:eastAsia="ar-SA" w:bidi="ar-SA"/>
    </w:rPr>
  </w:style>
  <w:style w:type="character" w:styleId="WW8Num2z1" w:customStyle="1">
    <w:name w:val="WW8Num2z1"/>
    <w:qFormat/>
    <w:rPr>
      <w:rFonts w:ascii="Courier New" w:hAnsi="Courier New" w:cs="Courier New"/>
    </w:rPr>
  </w:style>
  <w:style w:type="character" w:styleId="WW8Num3z0" w:customStyle="1">
    <w:name w:val="WW8Num3z0"/>
    <w:qFormat/>
    <w:rPr>
      <w:rFonts w:ascii="Courier New" w:hAnsi="Courier New" w:eastAsia="Times New Roman" w:cs="Courier New"/>
      <w:bCs/>
      <w:color w:val="000000"/>
      <w:kern w:val="2"/>
      <w:sz w:val="20"/>
      <w:szCs w:val="20"/>
      <w:shd w:fill="FFFFFF" w:val="clear"/>
    </w:rPr>
  </w:style>
  <w:style w:type="character" w:styleId="WW8Num3z1" w:customStyle="1">
    <w:name w:val="WW8Num3z1"/>
    <w:qFormat/>
    <w:rPr/>
  </w:style>
  <w:style w:type="character" w:styleId="WW8Num4z0" w:customStyle="1">
    <w:name w:val="WW8Num4z0"/>
    <w:qFormat/>
    <w:rPr>
      <w:rFonts w:ascii="Courier New" w:hAnsi="Courier New" w:cs="Courier New"/>
      <w:sz w:val="20"/>
      <w:szCs w:val="20"/>
    </w:rPr>
  </w:style>
  <w:style w:type="character" w:styleId="WW8Num5z0" w:customStyle="1">
    <w:name w:val="WW8Num5z0"/>
    <w:qFormat/>
    <w:rPr>
      <w:rFonts w:ascii="Symbol" w:hAnsi="Symbol" w:cs="Symbol"/>
      <w:b w:val="false"/>
      <w:bCs w:val="false"/>
      <w:sz w:val="20"/>
      <w:szCs w:val="20"/>
    </w:rPr>
  </w:style>
  <w:style w:type="character" w:styleId="WW8Num5z1" w:customStyle="1">
    <w:name w:val="WW8Num5z1"/>
    <w:qFormat/>
    <w:rPr>
      <w:rFonts w:ascii="Courier New" w:hAnsi="Courier New" w:eastAsia="Times New Roman" w:cs="Courier New"/>
      <w:b w:val="false"/>
      <w:bCs w:val="false"/>
      <w:color w:val="auto"/>
      <w:kern w:val="2"/>
      <w:sz w:val="20"/>
      <w:szCs w:val="20"/>
      <w:lang w:val="it-IT" w:eastAsia="ar-SA" w:bidi="ar-SA"/>
    </w:rPr>
  </w:style>
  <w:style w:type="character" w:styleId="WW8Num5z2" w:customStyle="1">
    <w:name w:val="WW8Num5z2"/>
    <w:qFormat/>
    <w:rPr>
      <w:rFonts w:ascii="Wingdings" w:hAnsi="Wingdings" w:eastAsia="Times New Roman" w:cs="Wingdings"/>
      <w:color w:val="auto"/>
      <w:kern w:val="2"/>
      <w:sz w:val="20"/>
      <w:szCs w:val="20"/>
      <w:lang w:val="it-IT" w:eastAsia="ar-SA" w:bidi="ar-SA"/>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rFonts w:ascii="Symbol" w:hAnsi="Symbol" w:cs="Symbol"/>
      <w:color w:val="000000"/>
    </w:rPr>
  </w:style>
  <w:style w:type="character" w:styleId="WW8Num6z1" w:customStyle="1">
    <w:name w:val="WW8Num6z1"/>
    <w:qFormat/>
    <w:rPr>
      <w:rFonts w:ascii="Courier New" w:hAnsi="Courier New" w:cs="Courier New"/>
    </w:rPr>
  </w:style>
  <w:style w:type="character" w:styleId="WW8Num6z2" w:customStyle="1">
    <w:name w:val="WW8Num6z2"/>
    <w:qFormat/>
    <w:rPr>
      <w:rFonts w:ascii="Wingdings" w:hAnsi="Wingdings" w:cs="Wingdings"/>
    </w:rPr>
  </w:style>
  <w:style w:type="character" w:styleId="WW8Num6z3" w:customStyle="1">
    <w:name w:val="WW8Num6z3"/>
    <w:qFormat/>
    <w:rPr>
      <w:rFonts w:ascii="Symbol" w:hAnsi="Symbol" w:cs="Symbol"/>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4z1" w:customStyle="1">
    <w:name w:val="WW8Num4z1"/>
    <w:qFormat/>
    <w:rPr/>
  </w:style>
  <w:style w:type="character" w:styleId="WW8Num4z2" w:customStyle="1">
    <w:name w:val="WW8Num4z2"/>
    <w:qFormat/>
    <w:rPr>
      <w:rFonts w:ascii="Wingdings" w:hAnsi="Wingdings" w:cs="Wingdings"/>
    </w:rPr>
  </w:style>
  <w:style w:type="character" w:styleId="WW8Num4z3" w:customStyle="1">
    <w:name w:val="WW8Num4z3"/>
    <w:qFormat/>
    <w:rPr>
      <w:rFonts w:ascii="Symbol" w:hAnsi="Symbol" w:cs="Symbol"/>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Carpredefinitoparagrafo6" w:customStyle="1">
    <w:name w:val="Car. predefinito paragrafo6"/>
    <w:qFormat/>
    <w:rPr/>
  </w:style>
  <w:style w:type="character" w:styleId="Carpredefinitoparagrafo5" w:customStyle="1">
    <w:name w:val="Car. predefinito paragrafo5"/>
    <w:qFormat/>
    <w:rPr/>
  </w:style>
  <w:style w:type="character" w:styleId="Carpredefinitoparagrafo4" w:customStyle="1">
    <w:name w:val="Car. predefinito paragrafo4"/>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Carpredefinitoparagrafo3" w:customStyle="1">
    <w:name w:val="Car. predefinito paragrafo3"/>
    <w:qFormat/>
    <w:rPr/>
  </w:style>
  <w:style w:type="character" w:styleId="Carpredefinitoparagrafo2" w:customStyle="1">
    <w:name w:val="Car. predefinito paragrafo2"/>
    <w:qFormat/>
    <w:rPr/>
  </w:style>
  <w:style w:type="character" w:styleId="WW8Num2z2" w:customStyle="1">
    <w:name w:val="WW8Num2z2"/>
    <w:qFormat/>
    <w:rPr>
      <w:rFonts w:ascii="Wingdings" w:hAnsi="Wingdings" w:cs="Wingdings"/>
    </w:rPr>
  </w:style>
  <w:style w:type="character" w:styleId="Carpredefinitoparagrafo1" w:customStyle="1">
    <w:name w:val="Car. predefinito paragrafo1"/>
    <w:qFormat/>
    <w:rPr/>
  </w:style>
  <w:style w:type="character" w:styleId="Caratterenotadichiusura" w:customStyle="1">
    <w:name w:val="Carattere nota di chiusura"/>
    <w:qFormat/>
    <w:rPr/>
  </w:style>
  <w:style w:type="character" w:styleId="Caratteredinumerazione" w:customStyle="1">
    <w:name w:val="Carattere di numerazione"/>
    <w:qFormat/>
    <w:rPr/>
  </w:style>
  <w:style w:type="character" w:styleId="Appleconvertedspace" w:customStyle="1">
    <w:name w:val="apple-converted-space"/>
    <w:basedOn w:val="Carpredefinitoparagrafo5"/>
    <w:qFormat/>
    <w:rPr/>
  </w:style>
  <w:style w:type="character" w:styleId="Strong">
    <w:name w:val="Strong"/>
    <w:qFormat/>
    <w:rPr>
      <w:b/>
      <w:bCs/>
    </w:rPr>
  </w:style>
  <w:style w:type="character" w:styleId="Punti" w:customStyle="1">
    <w:name w:val="Punti"/>
    <w:qFormat/>
    <w:rPr>
      <w:rFonts w:ascii="Symbol" w:hAnsi="Symbol" w:eastAsia="Times New Roman" w:cs="Symbol"/>
      <w:color w:val="000000"/>
      <w:kern w:val="2"/>
      <w:sz w:val="20"/>
      <w:szCs w:val="20"/>
      <w:lang w:val="it-IT" w:eastAsia="ar-SA" w:bidi="ar-SA"/>
    </w:rPr>
  </w:style>
  <w:style w:type="character" w:styleId="Caratteredellanota" w:customStyle="1">
    <w:name w:val="Carattere della nota"/>
    <w:qFormat/>
    <w:rPr/>
  </w:style>
  <w:style w:type="character" w:styleId="Richiamoallanotaapidipagina">
    <w:name w:val="Richiamo alla nota a piè di pagina"/>
    <w:rPr>
      <w:vertAlign w:val="superscript"/>
    </w:rPr>
  </w:style>
  <w:style w:type="character" w:styleId="FootnoteCharacters">
    <w:name w:val="Footnote Characters"/>
    <w:qFormat/>
    <w:rPr>
      <w:vertAlign w:val="superscript"/>
    </w:rPr>
  </w:style>
  <w:style w:type="character" w:styleId="TestofumettoCarattere" w:customStyle="1">
    <w:name w:val="Testo fumetto Carattere"/>
    <w:basedOn w:val="DefaultParagraphFont"/>
    <w:link w:val="Testofumetto"/>
    <w:uiPriority w:val="99"/>
    <w:semiHidden/>
    <w:qFormat/>
    <w:rsid w:val="00d6091a"/>
    <w:rPr>
      <w:rFonts w:ascii="Segoe UI" w:hAnsi="Segoe UI" w:cs="Segoe UI"/>
      <w:kern w:val="2"/>
      <w:sz w:val="18"/>
      <w:szCs w:val="18"/>
      <w:lang w:eastAsia="ar-SA"/>
    </w:rPr>
  </w:style>
  <w:style w:type="character" w:styleId="Enfasi">
    <w:name w:val="Enfasi"/>
    <w:qFormat/>
    <w:rPr>
      <w:i/>
      <w:iCs/>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before="0" w:after="120"/>
    </w:pPr>
    <w:rPr/>
  </w:style>
  <w:style w:type="paragraph" w:styleId="Elenco">
    <w:name w:val="List"/>
    <w:basedOn w:val="Corpodeltesto"/>
    <w:pPr/>
    <w:rPr>
      <w:rFonts w:cs="Tahoma"/>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qFormat/>
    <w:pPr>
      <w:suppressLineNumbers/>
    </w:pPr>
    <w:rPr>
      <w:rFonts w:cs="Tahoma"/>
    </w:rPr>
  </w:style>
  <w:style w:type="paragraph" w:styleId="Intestazione6" w:customStyle="1">
    <w:name w:val="Intestazione6"/>
    <w:basedOn w:val="Normal"/>
    <w:next w:val="Corpodeltesto"/>
    <w:qFormat/>
    <w:pPr>
      <w:keepNext w:val="true"/>
      <w:spacing w:before="240" w:after="120"/>
    </w:pPr>
    <w:rPr>
      <w:rFonts w:ascii="Arial" w:hAnsi="Arial" w:eastAsia="Microsoft YaHei" w:cs="Mangal"/>
      <w:sz w:val="28"/>
      <w:szCs w:val="28"/>
    </w:rPr>
  </w:style>
  <w:style w:type="paragraph" w:styleId="Didascalia6" w:customStyle="1">
    <w:name w:val="Didascalia6"/>
    <w:basedOn w:val="Normal"/>
    <w:qFormat/>
    <w:pPr>
      <w:suppressLineNumbers/>
      <w:spacing w:before="120" w:after="120"/>
    </w:pPr>
    <w:rPr>
      <w:rFonts w:cs="Mangal"/>
      <w:i/>
      <w:iCs/>
    </w:rPr>
  </w:style>
  <w:style w:type="paragraph" w:styleId="Intestazione5" w:customStyle="1">
    <w:name w:val="Intestazione5"/>
    <w:basedOn w:val="Normal"/>
    <w:next w:val="Corpodeltesto"/>
    <w:qFormat/>
    <w:pPr>
      <w:keepNext w:val="true"/>
      <w:spacing w:before="240" w:after="120"/>
    </w:pPr>
    <w:rPr>
      <w:rFonts w:ascii="Arial" w:hAnsi="Arial" w:eastAsia="Lucida Sans Unicode" w:cs="Mangal"/>
      <w:sz w:val="28"/>
      <w:szCs w:val="28"/>
    </w:rPr>
  </w:style>
  <w:style w:type="paragraph" w:styleId="Didascalia5" w:customStyle="1">
    <w:name w:val="Didascalia5"/>
    <w:basedOn w:val="Normal"/>
    <w:qFormat/>
    <w:pPr>
      <w:suppressLineNumbers/>
      <w:spacing w:before="120" w:after="120"/>
    </w:pPr>
    <w:rPr>
      <w:rFonts w:cs="Mangal"/>
      <w:i/>
      <w:iCs/>
    </w:rPr>
  </w:style>
  <w:style w:type="paragraph" w:styleId="Intestazione4" w:customStyle="1">
    <w:name w:val="Intestazione4"/>
    <w:basedOn w:val="Normal"/>
    <w:next w:val="Corpodeltesto"/>
    <w:qFormat/>
    <w:pPr>
      <w:keepNext w:val="true"/>
      <w:spacing w:before="240" w:after="120"/>
    </w:pPr>
    <w:rPr>
      <w:rFonts w:ascii="Arial" w:hAnsi="Arial" w:eastAsia="MS Mincho" w:cs="Tahoma"/>
      <w:sz w:val="28"/>
      <w:szCs w:val="28"/>
    </w:rPr>
  </w:style>
  <w:style w:type="paragraph" w:styleId="Didascalia4" w:customStyle="1">
    <w:name w:val="Didascalia4"/>
    <w:basedOn w:val="Normal"/>
    <w:qFormat/>
    <w:pPr>
      <w:suppressLineNumbers/>
      <w:spacing w:before="120" w:after="120"/>
    </w:pPr>
    <w:rPr>
      <w:rFonts w:cs="Tahoma"/>
      <w:i/>
      <w:iCs/>
    </w:rPr>
  </w:style>
  <w:style w:type="paragraph" w:styleId="Intestazione3" w:customStyle="1">
    <w:name w:val="Intestazione3"/>
    <w:basedOn w:val="Normal"/>
    <w:next w:val="Corpodeltesto"/>
    <w:qFormat/>
    <w:pPr>
      <w:keepNext w:val="true"/>
      <w:spacing w:before="240" w:after="120"/>
    </w:pPr>
    <w:rPr>
      <w:rFonts w:ascii="Arial" w:hAnsi="Arial" w:eastAsia="Lucida Sans Unicode" w:cs="Tahoma"/>
      <w:sz w:val="28"/>
      <w:szCs w:val="28"/>
    </w:rPr>
  </w:style>
  <w:style w:type="paragraph" w:styleId="Didascalia3" w:customStyle="1">
    <w:name w:val="Didascalia3"/>
    <w:basedOn w:val="Normal"/>
    <w:qFormat/>
    <w:pPr>
      <w:suppressLineNumbers/>
      <w:spacing w:before="120" w:after="120"/>
    </w:pPr>
    <w:rPr>
      <w:rFonts w:cs="Tahoma"/>
      <w:i/>
      <w:iCs/>
    </w:rPr>
  </w:style>
  <w:style w:type="paragraph" w:styleId="Intestazione2" w:customStyle="1">
    <w:name w:val="Intestazione2"/>
    <w:basedOn w:val="Normal"/>
    <w:next w:val="Corpodeltesto"/>
    <w:qFormat/>
    <w:pPr>
      <w:keepNext w:val="true"/>
      <w:spacing w:before="240" w:after="120"/>
    </w:pPr>
    <w:rPr>
      <w:rFonts w:ascii="Arial" w:hAnsi="Arial" w:eastAsia="MS Mincho" w:cs="Tahoma"/>
      <w:sz w:val="28"/>
      <w:szCs w:val="28"/>
    </w:rPr>
  </w:style>
  <w:style w:type="paragraph" w:styleId="Didascalia2" w:customStyle="1">
    <w:name w:val="Didascalia2"/>
    <w:basedOn w:val="Normal"/>
    <w:qFormat/>
    <w:pPr>
      <w:suppressLineNumbers/>
      <w:spacing w:before="120" w:after="120"/>
    </w:pPr>
    <w:rPr>
      <w:rFonts w:cs="Tahoma"/>
      <w:i/>
      <w:iCs/>
    </w:rPr>
  </w:style>
  <w:style w:type="paragraph" w:styleId="Intestazione1" w:customStyle="1">
    <w:name w:val="Intestazione1"/>
    <w:basedOn w:val="Normal"/>
    <w:next w:val="Corpodeltesto"/>
    <w:qFormat/>
    <w:pPr>
      <w:keepNext w:val="true"/>
      <w:spacing w:before="240" w:after="120"/>
    </w:pPr>
    <w:rPr>
      <w:rFonts w:ascii="Arial" w:hAnsi="Arial" w:eastAsia="Lucida Sans Unicode" w:cs="Tahoma"/>
      <w:sz w:val="28"/>
      <w:szCs w:val="28"/>
    </w:rPr>
  </w:style>
  <w:style w:type="paragraph" w:styleId="Didascalia1" w:customStyle="1">
    <w:name w:val="Didascalia1"/>
    <w:basedOn w:val="Normal"/>
    <w:qFormat/>
    <w:pPr>
      <w:suppressLineNumbers/>
      <w:spacing w:before="120" w:after="120"/>
    </w:pPr>
    <w:rPr>
      <w:rFonts w:cs="Tahoma"/>
      <w:i/>
      <w:iCs/>
    </w:rPr>
  </w:style>
  <w:style w:type="paragraph" w:styleId="Contenutocornice" w:customStyle="1">
    <w:name w:val="Contenuto cornice"/>
    <w:basedOn w:val="Corpodeltesto"/>
    <w:qFormat/>
    <w:pPr/>
    <w:rPr/>
  </w:style>
  <w:style w:type="paragraph" w:styleId="Contenutotabella" w:customStyle="1">
    <w:name w:val="Contenuto tabella"/>
    <w:basedOn w:val="Normal"/>
    <w:qFormat/>
    <w:pPr>
      <w:suppressLineNumbers/>
    </w:pPr>
    <w:rPr/>
  </w:style>
  <w:style w:type="paragraph" w:styleId="Intestazionetabella" w:customStyle="1">
    <w:name w:val="Intestazione tabella"/>
    <w:basedOn w:val="Contenutotabella"/>
    <w:qFormat/>
    <w:pPr>
      <w:jc w:val="center"/>
    </w:pPr>
    <w:rPr>
      <w:b/>
      <w:bCs/>
    </w:rPr>
  </w:style>
  <w:style w:type="paragraph" w:styleId="ListParagraph">
    <w:name w:val="List Paragraph"/>
    <w:basedOn w:val="Normal"/>
    <w:qFormat/>
    <w:pPr>
      <w:spacing w:lineRule="auto" w:line="276" w:before="0" w:after="200"/>
      <w:ind w:left="720" w:hanging="0"/>
    </w:pPr>
    <w:rPr>
      <w:rFonts w:ascii="Calibri" w:hAnsi="Calibri" w:eastAsia="Calibri" w:cs="Calibri"/>
      <w:sz w:val="22"/>
      <w:szCs w:val="22"/>
    </w:rPr>
  </w:style>
  <w:style w:type="paragraph" w:styleId="Notaapidipagina">
    <w:name w:val="Footnote Text"/>
    <w:basedOn w:val="Normal"/>
    <w:pPr>
      <w:suppressLineNumbers/>
      <w:ind w:left="283" w:hanging="283"/>
    </w:pPr>
    <w:rPr>
      <w:sz w:val="20"/>
      <w:szCs w:val="20"/>
    </w:rPr>
  </w:style>
  <w:style w:type="paragraph" w:styleId="Paragrafoelenco1" w:customStyle="1">
    <w:name w:val="Paragrafo elenco1"/>
    <w:basedOn w:val="Normal"/>
    <w:qFormat/>
    <w:pPr>
      <w:ind w:left="720" w:hanging="0"/>
    </w:pPr>
    <w:rPr/>
  </w:style>
  <w:style w:type="paragraph" w:styleId="Intestazioneepidipagina">
    <w:name w:val="Intestazione e piè di pagina"/>
    <w:basedOn w:val="Normal"/>
    <w:qFormat/>
    <w:pPr/>
    <w:rPr/>
  </w:style>
  <w:style w:type="paragraph" w:styleId="Intestazione">
    <w:name w:val="Header"/>
    <w:basedOn w:val="Normal"/>
    <w:pPr>
      <w:suppressLineNumbers/>
      <w:tabs>
        <w:tab w:val="clear" w:pos="709"/>
        <w:tab w:val="center" w:pos="4923" w:leader="none"/>
        <w:tab w:val="right" w:pos="9846" w:leader="none"/>
      </w:tabs>
    </w:pPr>
    <w:rPr/>
  </w:style>
  <w:style w:type="paragraph" w:styleId="Pidipagina">
    <w:name w:val="Footer"/>
    <w:basedOn w:val="Normal"/>
    <w:pPr>
      <w:suppressLineNumbers/>
      <w:tabs>
        <w:tab w:val="clear" w:pos="709"/>
        <w:tab w:val="center" w:pos="4819" w:leader="none"/>
        <w:tab w:val="right" w:pos="9638" w:leader="none"/>
      </w:tabs>
    </w:pPr>
    <w:rPr/>
  </w:style>
  <w:style w:type="paragraph" w:styleId="Default" w:customStyle="1">
    <w:name w:val="Default"/>
    <w:basedOn w:val="Normal"/>
    <w:qFormat/>
    <w:pPr/>
    <w:rPr>
      <w:rFonts w:ascii="Calibri" w:hAnsi="Calibri" w:eastAsia="Calibri" w:cs="Calibri"/>
      <w:color w:val="000000"/>
      <w:lang w:eastAsia="hi-IN" w:bidi="hi-IN"/>
    </w:rPr>
  </w:style>
  <w:style w:type="paragraph" w:styleId="BalloonText">
    <w:name w:val="Balloon Text"/>
    <w:basedOn w:val="Normal"/>
    <w:link w:val="TestofumettoCarattere"/>
    <w:uiPriority w:val="99"/>
    <w:semiHidden/>
    <w:unhideWhenUsed/>
    <w:qFormat/>
    <w:rsid w:val="00d6091a"/>
    <w:pPr/>
    <w:rPr>
      <w:rFonts w:ascii="Segoe UI" w:hAnsi="Segoe UI" w:cs="Segoe UI"/>
      <w:sz w:val="18"/>
      <w:szCs w:val="18"/>
    </w:rPr>
  </w:style>
  <w:style w:type="paragraph" w:styleId="Standard">
    <w:name w:val="Standard"/>
    <w:qFormat/>
    <w:pPr>
      <w:widowControl/>
      <w:suppressAutoHyphens w:val="true"/>
      <w:bidi w:val="0"/>
      <w:spacing w:before="0" w:after="0"/>
      <w:jc w:val="left"/>
      <w:textAlignment w:val="baseline"/>
    </w:pPr>
    <w:rPr>
      <w:rFonts w:ascii="Liberation Serif;Times New Roman" w:hAnsi="Liberation Serif;Times New Roman" w:eastAsia="NSimSun" w:cs="Arial"/>
      <w:color w:val="auto"/>
      <w:kern w:val="2"/>
      <w:sz w:val="24"/>
      <w:szCs w:val="24"/>
      <w:lang w:val="it-IT" w:eastAsia="zh-CN" w:bidi="hi-IN"/>
    </w:rPr>
  </w:style>
  <w:style w:type="paragraph" w:styleId="PreformattatoHTML">
    <w:name w:val="Preformattato HTML"/>
    <w:basedOn w:val="Normal"/>
    <w:qFormat/>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textAlignment w:val="auto"/>
    </w:pPr>
    <w:rPr>
      <w:rFonts w:ascii="Courier New" w:hAnsi="Courier New" w:eastAsia="Times New Roman" w:cs="Courier New"/>
      <w:kern w:val="0"/>
      <w:sz w:val="20"/>
      <w:szCs w:val="20"/>
      <w:lang w:bidi="ar-SA"/>
    </w:rPr>
  </w:style>
  <w:style w:type="numbering" w:styleId="NoList" w:default="1">
    <w:name w:val="No List"/>
    <w:uiPriority w:val="99"/>
    <w:semiHidden/>
    <w:unhideWhenUsed/>
    <w:qFormat/>
  </w:style>
  <w:style w:type="numbering" w:styleId="WW8Num3">
    <w:name w:val="WW8Num3"/>
    <w:qFormat/>
  </w:style>
  <w:style w:type="numbering" w:styleId="WW8Num1">
    <w:name w:val="WW8Num1"/>
    <w:qFormat/>
  </w:style>
  <w:style w:type="numbering" w:styleId="WW8Num5">
    <w:name w:val="WW8Num5"/>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Application>LibreOffice/7.2.2.2$Windows_X86_64 LibreOffice_project/02b2acce88a210515b4a5bb2e46cbfb63fe97d56</Application>
  <AppVersion>15.0000</AppVersion>
  <Pages>3</Pages>
  <Words>1521</Words>
  <Characters>9361</Characters>
  <CharactersWithSpaces>10823</CharactersWithSpaces>
  <Paragraphs>67</Paragraphs>
  <Company>Comune Modena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2021-11-08T16:34:00Z</dcterms:created>
  <dc:creator>Cumune</dc:creator>
  <dc:description/>
  <dc:language>it-IT</dc:language>
  <cp:lastModifiedBy/>
  <cp:lastPrinted>2022-05-19T18:28:17Z</cp:lastPrinted>
  <dcterms:modified xsi:type="dcterms:W3CDTF">2022-05-20T08:31:05Z</dcterms:modified>
  <cp:revision>8</cp:revision>
  <dc:subject/>
  <dc:title>All</dc:title>
</cp:coreProperties>
</file>

<file path=docProps/custom.xml><?xml version="1.0" encoding="utf-8"?>
<Properties xmlns="http://schemas.openxmlformats.org/officeDocument/2006/custom-properties" xmlns:vt="http://schemas.openxmlformats.org/officeDocument/2006/docPropsVTypes"/>
</file>